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01D0D" w14:textId="77777777" w:rsidR="003B1EE5" w:rsidRPr="003B1EE5" w:rsidRDefault="003B1EE5" w:rsidP="00117CE2">
      <w:pPr>
        <w:jc w:val="center"/>
        <w:rPr>
          <w:rFonts w:ascii="Times New Roman" w:hAnsi="Times New Roman" w:cs="Times New Roman"/>
          <w:b/>
          <w:sz w:val="28"/>
          <w:szCs w:val="28"/>
        </w:rPr>
      </w:pPr>
      <w:r w:rsidRPr="003B1EE5">
        <w:rPr>
          <w:rFonts w:ascii="Times New Roman" w:hAnsi="Times New Roman" w:cs="Times New Roman"/>
          <w:b/>
          <w:sz w:val="28"/>
          <w:szCs w:val="28"/>
        </w:rPr>
        <w:t>Frequently Asked Questions</w:t>
      </w:r>
    </w:p>
    <w:p w14:paraId="0C175F61" w14:textId="77777777" w:rsidR="003B1EE5" w:rsidRDefault="003B1EE5" w:rsidP="003B1EE5">
      <w:pPr>
        <w:jc w:val="center"/>
        <w:rPr>
          <w:rFonts w:ascii="Times New Roman" w:hAnsi="Times New Roman" w:cs="Times New Roman"/>
          <w:b/>
          <w:sz w:val="28"/>
          <w:szCs w:val="28"/>
        </w:rPr>
      </w:pPr>
      <w:r w:rsidRPr="003B1EE5">
        <w:rPr>
          <w:rFonts w:ascii="Times New Roman" w:hAnsi="Times New Roman" w:cs="Times New Roman"/>
          <w:b/>
          <w:sz w:val="28"/>
          <w:szCs w:val="28"/>
        </w:rPr>
        <w:t>Assistive Technology Alternative Financing Program</w:t>
      </w:r>
    </w:p>
    <w:p w14:paraId="77B2D630" w14:textId="77777777" w:rsidR="003B1EE5" w:rsidRPr="003B1EE5" w:rsidRDefault="003B1EE5" w:rsidP="003B1EE5">
      <w:pPr>
        <w:jc w:val="center"/>
        <w:rPr>
          <w:rFonts w:ascii="Times New Roman" w:hAnsi="Times New Roman" w:cs="Times New Roman"/>
          <w:sz w:val="28"/>
          <w:szCs w:val="28"/>
        </w:rPr>
      </w:pPr>
      <w:r w:rsidRPr="003B1EE5">
        <w:rPr>
          <w:rFonts w:ascii="Times New Roman" w:hAnsi="Times New Roman" w:cs="Times New Roman"/>
          <w:sz w:val="28"/>
          <w:szCs w:val="28"/>
        </w:rPr>
        <w:t>United States Department of Health and Human Services</w:t>
      </w:r>
    </w:p>
    <w:p w14:paraId="22CFFA5B" w14:textId="77777777" w:rsidR="003B1EE5" w:rsidRPr="003B1EE5" w:rsidRDefault="005C169E" w:rsidP="003B1EE5">
      <w:pPr>
        <w:jc w:val="center"/>
        <w:rPr>
          <w:rFonts w:ascii="Times New Roman" w:hAnsi="Times New Roman" w:cs="Times New Roman"/>
          <w:sz w:val="28"/>
          <w:szCs w:val="28"/>
        </w:rPr>
      </w:pPr>
      <w:r>
        <w:rPr>
          <w:rFonts w:ascii="Times New Roman" w:hAnsi="Times New Roman" w:cs="Times New Roman"/>
          <w:sz w:val="28"/>
          <w:szCs w:val="28"/>
        </w:rPr>
        <w:t>Administration for</w:t>
      </w:r>
      <w:r w:rsidR="003B1EE5" w:rsidRPr="003B1EE5">
        <w:rPr>
          <w:rFonts w:ascii="Times New Roman" w:hAnsi="Times New Roman" w:cs="Times New Roman"/>
          <w:sz w:val="28"/>
          <w:szCs w:val="28"/>
        </w:rPr>
        <w:t xml:space="preserve"> Community Living</w:t>
      </w:r>
    </w:p>
    <w:p w14:paraId="1FC445E9" w14:textId="086B792B" w:rsidR="003B1EE5" w:rsidRPr="003B1EE5" w:rsidRDefault="00FB12CE" w:rsidP="003B1EE5">
      <w:pPr>
        <w:jc w:val="center"/>
        <w:rPr>
          <w:rFonts w:ascii="Times New Roman" w:hAnsi="Times New Roman" w:cs="Times New Roman"/>
          <w:sz w:val="28"/>
          <w:szCs w:val="28"/>
        </w:rPr>
      </w:pPr>
      <w:r>
        <w:rPr>
          <w:rFonts w:ascii="Times New Roman" w:hAnsi="Times New Roman" w:cs="Times New Roman"/>
          <w:sz w:val="28"/>
          <w:szCs w:val="28"/>
        </w:rPr>
        <w:t>FY 202</w:t>
      </w:r>
      <w:r w:rsidR="00627ABF">
        <w:rPr>
          <w:rFonts w:ascii="Times New Roman" w:hAnsi="Times New Roman" w:cs="Times New Roman"/>
          <w:sz w:val="28"/>
          <w:szCs w:val="28"/>
        </w:rPr>
        <w:t>2</w:t>
      </w:r>
      <w:r w:rsidR="003B1EE5" w:rsidRPr="003B1EE5">
        <w:rPr>
          <w:rFonts w:ascii="Times New Roman" w:hAnsi="Times New Roman" w:cs="Times New Roman"/>
          <w:sz w:val="28"/>
          <w:szCs w:val="28"/>
        </w:rPr>
        <w:t xml:space="preserve"> Funding Opportunity</w:t>
      </w:r>
    </w:p>
    <w:p w14:paraId="47BAAEBF" w14:textId="475067EE" w:rsidR="003B1EE5" w:rsidRDefault="00FB12CE" w:rsidP="003B1EE5">
      <w:pPr>
        <w:jc w:val="center"/>
        <w:rPr>
          <w:rFonts w:ascii="Times New Roman" w:hAnsi="Times New Roman" w:cs="Times New Roman"/>
          <w:b/>
          <w:sz w:val="28"/>
          <w:szCs w:val="28"/>
        </w:rPr>
      </w:pPr>
      <w:r>
        <w:rPr>
          <w:rFonts w:ascii="Times New Roman" w:hAnsi="Times New Roman" w:cs="Times New Roman"/>
          <w:b/>
          <w:sz w:val="28"/>
          <w:szCs w:val="28"/>
        </w:rPr>
        <w:t>HHS-202</w:t>
      </w:r>
      <w:r w:rsidR="001E6DF3">
        <w:rPr>
          <w:rFonts w:ascii="Times New Roman" w:hAnsi="Times New Roman" w:cs="Times New Roman"/>
          <w:b/>
          <w:sz w:val="28"/>
          <w:szCs w:val="28"/>
        </w:rPr>
        <w:t>2</w:t>
      </w:r>
      <w:r>
        <w:rPr>
          <w:rFonts w:ascii="Times New Roman" w:hAnsi="Times New Roman" w:cs="Times New Roman"/>
          <w:b/>
          <w:sz w:val="28"/>
          <w:szCs w:val="28"/>
        </w:rPr>
        <w:t>-ACL-CIP-ATTF-0</w:t>
      </w:r>
      <w:r w:rsidR="001E6DF3">
        <w:rPr>
          <w:rFonts w:ascii="Times New Roman" w:hAnsi="Times New Roman" w:cs="Times New Roman"/>
          <w:b/>
          <w:sz w:val="28"/>
          <w:szCs w:val="28"/>
        </w:rPr>
        <w:t>055</w:t>
      </w:r>
    </w:p>
    <w:p w14:paraId="5FCEAA94" w14:textId="39067EF8" w:rsidR="003B1EE5" w:rsidRDefault="00E03FF3" w:rsidP="00117CE2">
      <w:pPr>
        <w:jc w:val="center"/>
        <w:rPr>
          <w:rFonts w:ascii="Times New Roman" w:hAnsi="Times New Roman" w:cs="Times New Roman"/>
          <w:b/>
          <w:i/>
          <w:sz w:val="24"/>
          <w:szCs w:val="24"/>
        </w:rPr>
      </w:pPr>
      <w:r>
        <w:rPr>
          <w:rFonts w:ascii="Times New Roman" w:hAnsi="Times New Roman" w:cs="Times New Roman"/>
          <w:b/>
          <w:i/>
          <w:sz w:val="24"/>
          <w:szCs w:val="24"/>
        </w:rPr>
        <w:t xml:space="preserve">Last update:  </w:t>
      </w:r>
      <w:r w:rsidR="002017E4">
        <w:rPr>
          <w:rFonts w:ascii="Times New Roman" w:hAnsi="Times New Roman" w:cs="Times New Roman"/>
          <w:b/>
          <w:i/>
          <w:sz w:val="24"/>
          <w:szCs w:val="24"/>
        </w:rPr>
        <w:t>June 7</w:t>
      </w:r>
      <w:r w:rsidR="00BB45C6">
        <w:rPr>
          <w:rFonts w:ascii="Times New Roman" w:hAnsi="Times New Roman" w:cs="Times New Roman"/>
          <w:b/>
          <w:i/>
          <w:sz w:val="24"/>
          <w:szCs w:val="24"/>
        </w:rPr>
        <w:t>, 202</w:t>
      </w:r>
      <w:r w:rsidR="00627ABF">
        <w:rPr>
          <w:rFonts w:ascii="Times New Roman" w:hAnsi="Times New Roman" w:cs="Times New Roman"/>
          <w:b/>
          <w:i/>
          <w:sz w:val="24"/>
          <w:szCs w:val="24"/>
        </w:rPr>
        <w:t>2</w:t>
      </w:r>
    </w:p>
    <w:p w14:paraId="1672DDC3" w14:textId="77777777" w:rsidR="00117CE2" w:rsidRPr="00117CE2" w:rsidRDefault="00117CE2" w:rsidP="00117CE2">
      <w:pPr>
        <w:jc w:val="center"/>
        <w:rPr>
          <w:rFonts w:ascii="Times New Roman" w:hAnsi="Times New Roman" w:cs="Times New Roman"/>
          <w:b/>
          <w:i/>
          <w:sz w:val="24"/>
          <w:szCs w:val="24"/>
        </w:rPr>
      </w:pPr>
    </w:p>
    <w:p w14:paraId="4FB24E31" w14:textId="77777777" w:rsidR="003B1EE5" w:rsidRPr="00C3703F" w:rsidRDefault="003B1EE5" w:rsidP="00C3703F">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xml:space="preserve">:  Can we subcontract some or all </w:t>
      </w:r>
      <w:r w:rsidR="00C3703F">
        <w:rPr>
          <w:rFonts w:ascii="Times New Roman" w:hAnsi="Times New Roman" w:cs="Times New Roman"/>
          <w:sz w:val="28"/>
          <w:szCs w:val="28"/>
        </w:rPr>
        <w:t xml:space="preserve">Alternative Financing Program (AFP) </w:t>
      </w:r>
      <w:r w:rsidRPr="00C3703F">
        <w:rPr>
          <w:rFonts w:ascii="Times New Roman" w:hAnsi="Times New Roman" w:cs="Times New Roman"/>
          <w:sz w:val="28"/>
          <w:szCs w:val="28"/>
        </w:rPr>
        <w:t xml:space="preserve">grant activities?  </w:t>
      </w:r>
    </w:p>
    <w:p w14:paraId="066E8B2A" w14:textId="77777777" w:rsidR="003B1EE5" w:rsidRDefault="003B1EE5" w:rsidP="003B1EE5">
      <w:pPr>
        <w:pStyle w:val="ListParagraph"/>
        <w:rPr>
          <w:rFonts w:ascii="Times New Roman" w:hAnsi="Times New Roman" w:cs="Times New Roman"/>
          <w:sz w:val="28"/>
          <w:szCs w:val="28"/>
        </w:rPr>
      </w:pPr>
    </w:p>
    <w:p w14:paraId="59DD8A2C" w14:textId="073B0BC5" w:rsidR="003B1EE5" w:rsidRDefault="003B1EE5" w:rsidP="003B1EE5">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xml:space="preserve">:  Grantees, not the Federal Government, must decide whether it is in their best interest to subcontract some of the grant activities.  That said, however, it is very important that the grantee realize that the administrative responsibility and oversight of all grant activities remains with the grantee.  </w:t>
      </w:r>
      <w:r w:rsidR="002017E4">
        <w:rPr>
          <w:rFonts w:ascii="Times New Roman" w:hAnsi="Times New Roman" w:cs="Times New Roman"/>
          <w:sz w:val="28"/>
          <w:szCs w:val="28"/>
        </w:rPr>
        <w:t xml:space="preserve">It is </w:t>
      </w:r>
      <w:r>
        <w:rPr>
          <w:rFonts w:ascii="Times New Roman" w:hAnsi="Times New Roman" w:cs="Times New Roman"/>
          <w:sz w:val="28"/>
          <w:szCs w:val="28"/>
        </w:rPr>
        <w:t>recommend</w:t>
      </w:r>
      <w:r w:rsidR="002017E4">
        <w:rPr>
          <w:rFonts w:ascii="Times New Roman" w:hAnsi="Times New Roman" w:cs="Times New Roman"/>
          <w:sz w:val="28"/>
          <w:szCs w:val="28"/>
        </w:rPr>
        <w:t>ed</w:t>
      </w:r>
      <w:r>
        <w:rPr>
          <w:rFonts w:ascii="Times New Roman" w:hAnsi="Times New Roman" w:cs="Times New Roman"/>
          <w:sz w:val="28"/>
          <w:szCs w:val="28"/>
        </w:rPr>
        <w:t xml:space="preserve"> when subcontracting</w:t>
      </w:r>
      <w:r w:rsidR="002017E4">
        <w:rPr>
          <w:rFonts w:ascii="Times New Roman" w:hAnsi="Times New Roman" w:cs="Times New Roman"/>
          <w:sz w:val="28"/>
          <w:szCs w:val="28"/>
        </w:rPr>
        <w:t xml:space="preserve"> that the</w:t>
      </w:r>
      <w:r>
        <w:rPr>
          <w:rFonts w:ascii="Times New Roman" w:hAnsi="Times New Roman" w:cs="Times New Roman"/>
          <w:sz w:val="28"/>
          <w:szCs w:val="28"/>
        </w:rPr>
        <w:t xml:space="preserve"> grantee retain sufficient funding to adequately fulfill the administrative, oversight, and sustainability responsibilities under the grant.</w:t>
      </w:r>
    </w:p>
    <w:p w14:paraId="230A9181" w14:textId="77777777" w:rsidR="003B1EE5" w:rsidRDefault="003B1EE5" w:rsidP="003B1EE5">
      <w:pPr>
        <w:pStyle w:val="ListParagraph"/>
        <w:rPr>
          <w:rFonts w:ascii="Times New Roman" w:hAnsi="Times New Roman" w:cs="Times New Roman"/>
          <w:sz w:val="28"/>
          <w:szCs w:val="28"/>
        </w:rPr>
      </w:pPr>
    </w:p>
    <w:p w14:paraId="677CBB55" w14:textId="77777777" w:rsidR="003B1EE5" w:rsidRDefault="003B1EE5" w:rsidP="003B1EE5">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xml:space="preserve">:  </w:t>
      </w:r>
      <w:r w:rsidR="00BC5D65">
        <w:rPr>
          <w:rFonts w:ascii="Times New Roman" w:hAnsi="Times New Roman" w:cs="Times New Roman"/>
          <w:sz w:val="28"/>
          <w:szCs w:val="28"/>
        </w:rPr>
        <w:t>Is there an upper limit on the amount of indirect costs that will be permitted?</w:t>
      </w:r>
    </w:p>
    <w:p w14:paraId="372B91EF" w14:textId="77777777" w:rsidR="00BC5D65" w:rsidRDefault="00BC5D65" w:rsidP="00BC5D65">
      <w:pPr>
        <w:pStyle w:val="ListParagraph"/>
        <w:rPr>
          <w:rFonts w:ascii="Times New Roman" w:hAnsi="Times New Roman" w:cs="Times New Roman"/>
          <w:sz w:val="28"/>
          <w:szCs w:val="28"/>
        </w:rPr>
      </w:pPr>
    </w:p>
    <w:p w14:paraId="1D8A4070" w14:textId="77777777" w:rsidR="00BC5D65" w:rsidRDefault="00BC5D65" w:rsidP="00BC5D65">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No, but applications that reflect lower administrative expenses will receive more favorable ratings in that category.</w:t>
      </w:r>
      <w:r w:rsidR="00274D18">
        <w:rPr>
          <w:rFonts w:ascii="Times New Roman" w:hAnsi="Times New Roman" w:cs="Times New Roman"/>
          <w:sz w:val="28"/>
          <w:szCs w:val="28"/>
        </w:rPr>
        <w:t xml:space="preserve">  For each 12-month budget period, grantees must recalculate their allowable indirect cost rate, which is a percentage of the portion of the grant award that is used annually for program administration related to the AFP.</w:t>
      </w:r>
    </w:p>
    <w:p w14:paraId="5BD6CE85" w14:textId="77777777" w:rsidR="002F28DC" w:rsidRDefault="002F28DC" w:rsidP="00BC5D65">
      <w:pPr>
        <w:pStyle w:val="ListParagraph"/>
        <w:rPr>
          <w:rFonts w:ascii="Times New Roman" w:hAnsi="Times New Roman" w:cs="Times New Roman"/>
          <w:sz w:val="28"/>
          <w:szCs w:val="28"/>
        </w:rPr>
      </w:pPr>
    </w:p>
    <w:p w14:paraId="5ABDA93E" w14:textId="77777777" w:rsidR="002F28DC" w:rsidRDefault="002F28DC" w:rsidP="002F28DC">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What is the process for obtaining an indirect cost rate agreement with the U.S. Department of Health and Human Services</w:t>
      </w:r>
      <w:r w:rsidR="009415B9">
        <w:rPr>
          <w:rFonts w:ascii="Times New Roman" w:hAnsi="Times New Roman" w:cs="Times New Roman"/>
          <w:sz w:val="28"/>
          <w:szCs w:val="28"/>
        </w:rPr>
        <w:t xml:space="preserve"> (DHHS)</w:t>
      </w:r>
      <w:r>
        <w:rPr>
          <w:rFonts w:ascii="Times New Roman" w:hAnsi="Times New Roman" w:cs="Times New Roman"/>
          <w:sz w:val="28"/>
          <w:szCs w:val="28"/>
        </w:rPr>
        <w:t>?</w:t>
      </w:r>
    </w:p>
    <w:p w14:paraId="3912A310" w14:textId="77777777" w:rsidR="00591DC5" w:rsidRDefault="00591DC5" w:rsidP="00591DC5">
      <w:pPr>
        <w:pStyle w:val="ListParagraph"/>
        <w:rPr>
          <w:rFonts w:ascii="Times New Roman" w:hAnsi="Times New Roman" w:cs="Times New Roman"/>
          <w:sz w:val="28"/>
          <w:szCs w:val="28"/>
        </w:rPr>
      </w:pPr>
    </w:p>
    <w:p w14:paraId="1B067A1A" w14:textId="77777777" w:rsidR="00591DC5" w:rsidRDefault="009415B9" w:rsidP="00591DC5">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The DHHS</w:t>
      </w:r>
      <w:r w:rsidR="00591DC5">
        <w:rPr>
          <w:rFonts w:ascii="Times New Roman" w:hAnsi="Times New Roman" w:cs="Times New Roman"/>
          <w:sz w:val="28"/>
          <w:szCs w:val="28"/>
        </w:rPr>
        <w:t xml:space="preserve"> </w:t>
      </w:r>
      <w:r>
        <w:rPr>
          <w:rFonts w:ascii="Times New Roman" w:hAnsi="Times New Roman" w:cs="Times New Roman"/>
          <w:sz w:val="28"/>
          <w:szCs w:val="28"/>
        </w:rPr>
        <w:t xml:space="preserve">Cost Allocation Services (CAS) is the cognizant Federal agency for negotiating an indirect agreement.  Contact information and the application process are provided at the CAS website:  </w:t>
      </w:r>
      <w:hyperlink r:id="rId5" w:history="1">
        <w:r w:rsidRPr="001D323F">
          <w:rPr>
            <w:rStyle w:val="Hyperlink"/>
            <w:rFonts w:ascii="Times New Roman" w:hAnsi="Times New Roman" w:cs="Times New Roman"/>
            <w:sz w:val="28"/>
            <w:szCs w:val="28"/>
          </w:rPr>
          <w:t>https://rates.psc.gov</w:t>
        </w:r>
      </w:hyperlink>
      <w:r>
        <w:rPr>
          <w:rFonts w:ascii="Times New Roman" w:hAnsi="Times New Roman" w:cs="Times New Roman"/>
          <w:sz w:val="28"/>
          <w:szCs w:val="28"/>
        </w:rPr>
        <w:t xml:space="preserve"> </w:t>
      </w:r>
    </w:p>
    <w:p w14:paraId="6286F064" w14:textId="77777777" w:rsidR="00591DC5" w:rsidRDefault="00591DC5" w:rsidP="00591DC5">
      <w:pPr>
        <w:pStyle w:val="ListParagraph"/>
        <w:rPr>
          <w:rFonts w:ascii="Times New Roman" w:hAnsi="Times New Roman" w:cs="Times New Roman"/>
          <w:sz w:val="28"/>
          <w:szCs w:val="28"/>
        </w:rPr>
      </w:pPr>
    </w:p>
    <w:p w14:paraId="6DC107F7" w14:textId="77777777" w:rsidR="00591DC5" w:rsidRPr="00742BD2" w:rsidRDefault="00591DC5" w:rsidP="00742BD2">
      <w:pPr>
        <w:pStyle w:val="NormalWeb"/>
        <w:ind w:left="720"/>
        <w:rPr>
          <w:sz w:val="28"/>
          <w:szCs w:val="28"/>
        </w:rPr>
      </w:pPr>
      <w:r w:rsidRPr="00742BD2">
        <w:rPr>
          <w:sz w:val="28"/>
          <w:szCs w:val="28"/>
        </w:rPr>
        <w:t>NOTE:</w:t>
      </w:r>
      <w:r w:rsidRPr="00742BD2">
        <w:rPr>
          <w:rStyle w:val="Strong"/>
          <w:sz w:val="28"/>
          <w:szCs w:val="28"/>
        </w:rPr>
        <w:t> Indirect charges</w:t>
      </w:r>
      <w:r w:rsidRPr="00742BD2">
        <w:rPr>
          <w:sz w:val="28"/>
          <w:szCs w:val="28"/>
        </w:rPr>
        <w:t> may only be requested if: (1) the applicant has a current indirect cost rate agreement approved by the Department of Health and Human Services or another Federal agency; or (2) the applicant is a state or local government agency.  State governments should enter the amount of indirect costs determined in accordance with DHHS requirements.  </w:t>
      </w:r>
      <w:r w:rsidRPr="00742BD2">
        <w:rPr>
          <w:rStyle w:val="Strong"/>
          <w:sz w:val="28"/>
          <w:szCs w:val="28"/>
        </w:rPr>
        <w:t>If indirect costs are to be included in the application, a copy of the approved indirect cost agreement must be included with the application.  Further, if any sub-contractors or sub-grantees are requesting indirect costs, a copy of the latest approved indirect cost agreements must also be included with the application, or reference to an approved cost allocation plan.</w:t>
      </w:r>
    </w:p>
    <w:p w14:paraId="215B6E31" w14:textId="77777777" w:rsidR="00BC5D65" w:rsidRDefault="00BC5D65" w:rsidP="00BC5D65">
      <w:pPr>
        <w:pStyle w:val="ListParagraph"/>
        <w:rPr>
          <w:rFonts w:ascii="Times New Roman" w:hAnsi="Times New Roman" w:cs="Times New Roman"/>
          <w:sz w:val="28"/>
          <w:szCs w:val="28"/>
        </w:rPr>
      </w:pPr>
    </w:p>
    <w:p w14:paraId="4B9F1129" w14:textId="77777777" w:rsidR="00BC5D65" w:rsidRDefault="00A7191D" w:rsidP="00BC5D65">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Is the AFP funding opportunity open to existing and new AFPs?</w:t>
      </w:r>
    </w:p>
    <w:p w14:paraId="3062370D" w14:textId="77777777" w:rsidR="00A7191D" w:rsidRDefault="00A7191D" w:rsidP="00A7191D">
      <w:pPr>
        <w:pStyle w:val="ListParagraph"/>
        <w:rPr>
          <w:rFonts w:ascii="Times New Roman" w:hAnsi="Times New Roman" w:cs="Times New Roman"/>
          <w:sz w:val="28"/>
          <w:szCs w:val="28"/>
        </w:rPr>
      </w:pPr>
    </w:p>
    <w:p w14:paraId="42E6A971" w14:textId="77777777" w:rsidR="00A7191D" w:rsidRDefault="00A7191D" w:rsidP="00A7191D">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Yes.</w:t>
      </w:r>
    </w:p>
    <w:p w14:paraId="25FF24FA" w14:textId="77777777" w:rsidR="003B1EE5" w:rsidRDefault="003B1EE5" w:rsidP="00A7191D">
      <w:pPr>
        <w:pStyle w:val="ListParagraph"/>
        <w:rPr>
          <w:rFonts w:ascii="Times New Roman" w:hAnsi="Times New Roman" w:cs="Times New Roman"/>
          <w:sz w:val="28"/>
          <w:szCs w:val="28"/>
        </w:rPr>
      </w:pPr>
    </w:p>
    <w:p w14:paraId="483A44E4" w14:textId="77777777" w:rsidR="00A7191D" w:rsidRDefault="00A7191D" w:rsidP="00A7191D">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xml:space="preserve">:  Can we apply for more than one </w:t>
      </w:r>
      <w:r w:rsidR="00FA6E25">
        <w:rPr>
          <w:rFonts w:ascii="Times New Roman" w:hAnsi="Times New Roman" w:cs="Times New Roman"/>
          <w:sz w:val="28"/>
          <w:szCs w:val="28"/>
        </w:rPr>
        <w:t xml:space="preserve">AFP </w:t>
      </w:r>
      <w:r>
        <w:rPr>
          <w:rFonts w:ascii="Times New Roman" w:hAnsi="Times New Roman" w:cs="Times New Roman"/>
          <w:sz w:val="28"/>
          <w:szCs w:val="28"/>
        </w:rPr>
        <w:t>grant or are we limited to only one grant?</w:t>
      </w:r>
    </w:p>
    <w:p w14:paraId="7E71AFE6" w14:textId="77777777" w:rsidR="00A7191D" w:rsidRDefault="00A7191D" w:rsidP="00A7191D">
      <w:pPr>
        <w:pStyle w:val="ListParagraph"/>
        <w:rPr>
          <w:rFonts w:ascii="Times New Roman" w:hAnsi="Times New Roman" w:cs="Times New Roman"/>
          <w:sz w:val="28"/>
          <w:szCs w:val="28"/>
        </w:rPr>
      </w:pPr>
    </w:p>
    <w:p w14:paraId="6A75F8EC" w14:textId="77777777" w:rsidR="00A7191D" w:rsidRDefault="00A7191D" w:rsidP="00A7191D">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xml:space="preserve">:  States and community-based organizations are not limited to the submission of only one </w:t>
      </w:r>
      <w:r w:rsidR="00FA6E25">
        <w:rPr>
          <w:rFonts w:ascii="Times New Roman" w:hAnsi="Times New Roman" w:cs="Times New Roman"/>
          <w:sz w:val="28"/>
          <w:szCs w:val="28"/>
        </w:rPr>
        <w:t xml:space="preserve">AFP </w:t>
      </w:r>
      <w:r>
        <w:rPr>
          <w:rFonts w:ascii="Times New Roman" w:hAnsi="Times New Roman" w:cs="Times New Roman"/>
          <w:sz w:val="28"/>
          <w:szCs w:val="28"/>
        </w:rPr>
        <w:t>grant application.</w:t>
      </w:r>
      <w:r w:rsidR="00EC4DE9">
        <w:rPr>
          <w:rFonts w:ascii="Times New Roman" w:hAnsi="Times New Roman" w:cs="Times New Roman"/>
          <w:sz w:val="28"/>
          <w:szCs w:val="28"/>
        </w:rPr>
        <w:t xml:space="preserve">  Final award decisions will be made by the Administrator, ACL.  In making these decisions, the Administrator will take into consideration:  recommendations of the review panel; reviews for programmatic and grants management compliance; the reasonableness of the estimated cost to the government considering the available funding and anticipated results; geographic distribution; program diversity; and the likelihood that the proposed project will result in the benefits expected.</w:t>
      </w:r>
    </w:p>
    <w:p w14:paraId="4ADB6501" w14:textId="77777777" w:rsidR="003003B9" w:rsidRDefault="003003B9" w:rsidP="00A7191D">
      <w:pPr>
        <w:pStyle w:val="ListParagraph"/>
        <w:rPr>
          <w:rFonts w:ascii="Times New Roman" w:hAnsi="Times New Roman" w:cs="Times New Roman"/>
          <w:sz w:val="28"/>
          <w:szCs w:val="28"/>
        </w:rPr>
      </w:pPr>
    </w:p>
    <w:p w14:paraId="5DBEA716" w14:textId="77777777" w:rsidR="003003B9" w:rsidRDefault="003003B9" w:rsidP="003003B9">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Can an application proposal support an AFP to serve more than one state?</w:t>
      </w:r>
    </w:p>
    <w:p w14:paraId="761CDB05" w14:textId="77777777" w:rsidR="003003B9" w:rsidRDefault="003003B9" w:rsidP="003003B9">
      <w:pPr>
        <w:pStyle w:val="ListParagraph"/>
        <w:rPr>
          <w:rFonts w:ascii="Times New Roman" w:hAnsi="Times New Roman" w:cs="Times New Roman"/>
          <w:sz w:val="28"/>
          <w:szCs w:val="28"/>
        </w:rPr>
      </w:pPr>
    </w:p>
    <w:p w14:paraId="4C0B3B76" w14:textId="77777777" w:rsidR="003003B9" w:rsidRDefault="003003B9" w:rsidP="003003B9">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xml:space="preserve">:  There </w:t>
      </w:r>
      <w:r w:rsidR="00FA6E25">
        <w:rPr>
          <w:rFonts w:ascii="Times New Roman" w:hAnsi="Times New Roman" w:cs="Times New Roman"/>
          <w:sz w:val="28"/>
          <w:szCs w:val="28"/>
        </w:rPr>
        <w:t xml:space="preserve">is nothing in the funding opportunity announcement </w:t>
      </w:r>
      <w:r>
        <w:rPr>
          <w:rFonts w:ascii="Times New Roman" w:hAnsi="Times New Roman" w:cs="Times New Roman"/>
          <w:sz w:val="28"/>
          <w:szCs w:val="28"/>
        </w:rPr>
        <w:t xml:space="preserve">that prevents a multi-State consortium from applying.  Multi-state groups or consortia are eligible to apply.  </w:t>
      </w:r>
    </w:p>
    <w:p w14:paraId="65F50664" w14:textId="77777777" w:rsidR="00A7191D" w:rsidRDefault="00A7191D" w:rsidP="00A7191D">
      <w:pPr>
        <w:pStyle w:val="ListParagraph"/>
        <w:rPr>
          <w:rFonts w:ascii="Times New Roman" w:hAnsi="Times New Roman" w:cs="Times New Roman"/>
          <w:sz w:val="28"/>
          <w:szCs w:val="28"/>
        </w:rPr>
      </w:pPr>
    </w:p>
    <w:p w14:paraId="04031315" w14:textId="77777777" w:rsidR="0077002F" w:rsidRPr="0077002F" w:rsidRDefault="00851837" w:rsidP="0077002F">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xml:space="preserve">:  </w:t>
      </w:r>
      <w:r w:rsidR="0077002F">
        <w:rPr>
          <w:rFonts w:ascii="Times New Roman" w:hAnsi="Times New Roman" w:cs="Times New Roman"/>
          <w:color w:val="000000"/>
          <w:sz w:val="28"/>
          <w:szCs w:val="28"/>
        </w:rPr>
        <w:t>As far as the 12-</w:t>
      </w:r>
      <w:r w:rsidR="0077002F" w:rsidRPr="0077002F">
        <w:rPr>
          <w:rFonts w:ascii="Times New Roman" w:hAnsi="Times New Roman" w:cs="Times New Roman"/>
          <w:color w:val="000000"/>
          <w:sz w:val="28"/>
          <w:szCs w:val="28"/>
        </w:rPr>
        <w:t>month budget period</w:t>
      </w:r>
      <w:r w:rsidR="0077002F">
        <w:rPr>
          <w:rFonts w:ascii="Times New Roman" w:hAnsi="Times New Roman" w:cs="Times New Roman"/>
          <w:color w:val="000000"/>
          <w:sz w:val="28"/>
          <w:szCs w:val="28"/>
        </w:rPr>
        <w:t xml:space="preserve"> is concerned</w:t>
      </w:r>
      <w:r w:rsidR="0077002F" w:rsidRPr="0077002F">
        <w:rPr>
          <w:rFonts w:ascii="Times New Roman" w:hAnsi="Times New Roman" w:cs="Times New Roman"/>
          <w:color w:val="000000"/>
          <w:sz w:val="28"/>
          <w:szCs w:val="28"/>
        </w:rPr>
        <w:t xml:space="preserve">, do we need to show the full amount of the funding request being used during this time or are we able to show that a portion of the </w:t>
      </w:r>
      <w:r w:rsidR="00A92FCB">
        <w:rPr>
          <w:rFonts w:ascii="Times New Roman" w:hAnsi="Times New Roman" w:cs="Times New Roman"/>
          <w:color w:val="000000"/>
          <w:sz w:val="28"/>
          <w:szCs w:val="28"/>
        </w:rPr>
        <w:t>Federal funds</w:t>
      </w:r>
      <w:r w:rsidR="0077002F" w:rsidRPr="0077002F">
        <w:rPr>
          <w:rFonts w:ascii="Times New Roman" w:hAnsi="Times New Roman" w:cs="Times New Roman"/>
          <w:color w:val="000000"/>
          <w:sz w:val="28"/>
          <w:szCs w:val="28"/>
        </w:rPr>
        <w:t xml:space="preserve"> would be used in subsequent years to help sus</w:t>
      </w:r>
      <w:r w:rsidR="0077002F">
        <w:rPr>
          <w:rFonts w:ascii="Times New Roman" w:hAnsi="Times New Roman" w:cs="Times New Roman"/>
          <w:color w:val="000000"/>
          <w:sz w:val="28"/>
          <w:szCs w:val="28"/>
        </w:rPr>
        <w:t>tain the program?</w:t>
      </w:r>
      <w:r w:rsidR="0077002F" w:rsidRPr="0077002F">
        <w:rPr>
          <w:rFonts w:ascii="Times New Roman" w:hAnsi="Times New Roman" w:cs="Times New Roman"/>
          <w:color w:val="000000"/>
          <w:sz w:val="28"/>
          <w:szCs w:val="28"/>
        </w:rPr>
        <w:t>  It seems that the future use is acce</w:t>
      </w:r>
      <w:r w:rsidR="00117CE2">
        <w:rPr>
          <w:rFonts w:ascii="Times New Roman" w:hAnsi="Times New Roman" w:cs="Times New Roman"/>
          <w:color w:val="000000"/>
          <w:sz w:val="28"/>
          <w:szCs w:val="28"/>
        </w:rPr>
        <w:t xml:space="preserve">ptable based on the </w:t>
      </w:r>
      <w:r w:rsidR="00CB3039">
        <w:rPr>
          <w:rFonts w:ascii="Times New Roman" w:hAnsi="Times New Roman" w:cs="Times New Roman"/>
          <w:color w:val="000000"/>
          <w:sz w:val="28"/>
          <w:szCs w:val="28"/>
        </w:rPr>
        <w:t>budget example</w:t>
      </w:r>
      <w:r w:rsidR="0077002F">
        <w:rPr>
          <w:rFonts w:ascii="Times New Roman" w:hAnsi="Times New Roman" w:cs="Times New Roman"/>
          <w:color w:val="000000"/>
          <w:sz w:val="28"/>
          <w:szCs w:val="28"/>
        </w:rPr>
        <w:t xml:space="preserve">, </w:t>
      </w:r>
      <w:r w:rsidR="0077002F" w:rsidRPr="0077002F">
        <w:rPr>
          <w:rFonts w:ascii="Times New Roman" w:hAnsi="Times New Roman" w:cs="Times New Roman"/>
          <w:color w:val="000000"/>
          <w:sz w:val="28"/>
          <w:szCs w:val="28"/>
        </w:rPr>
        <w:t>however</w:t>
      </w:r>
      <w:r w:rsidR="0077002F">
        <w:rPr>
          <w:rFonts w:ascii="Times New Roman" w:hAnsi="Times New Roman" w:cs="Times New Roman"/>
          <w:color w:val="000000"/>
          <w:sz w:val="28"/>
          <w:szCs w:val="28"/>
        </w:rPr>
        <w:t>,</w:t>
      </w:r>
      <w:r w:rsidR="0077002F" w:rsidRPr="0077002F">
        <w:rPr>
          <w:rFonts w:ascii="Times New Roman" w:hAnsi="Times New Roman" w:cs="Times New Roman"/>
          <w:color w:val="000000"/>
          <w:sz w:val="28"/>
          <w:szCs w:val="28"/>
        </w:rPr>
        <w:t xml:space="preserve"> the project/budget period language has one member of staff concerned that all funds must be accounted for being allocated to specific uses durin</w:t>
      </w:r>
      <w:r w:rsidR="0077002F">
        <w:rPr>
          <w:rFonts w:ascii="Times New Roman" w:hAnsi="Times New Roman" w:cs="Times New Roman"/>
          <w:color w:val="000000"/>
          <w:sz w:val="28"/>
          <w:szCs w:val="28"/>
        </w:rPr>
        <w:t>g the initial 12-</w:t>
      </w:r>
      <w:r w:rsidR="0077002F" w:rsidRPr="0077002F">
        <w:rPr>
          <w:rFonts w:ascii="Times New Roman" w:hAnsi="Times New Roman" w:cs="Times New Roman"/>
          <w:color w:val="000000"/>
          <w:sz w:val="28"/>
          <w:szCs w:val="28"/>
        </w:rPr>
        <w:t>month period.</w:t>
      </w:r>
    </w:p>
    <w:p w14:paraId="04FFBD90" w14:textId="77777777" w:rsidR="0077002F" w:rsidRDefault="0077002F" w:rsidP="0077002F">
      <w:pPr>
        <w:pStyle w:val="ListParagraph"/>
        <w:rPr>
          <w:rFonts w:ascii="Times New Roman" w:hAnsi="Times New Roman" w:cs="Times New Roman"/>
          <w:color w:val="000000"/>
          <w:sz w:val="28"/>
          <w:szCs w:val="28"/>
        </w:rPr>
      </w:pPr>
    </w:p>
    <w:p w14:paraId="6217E1E0" w14:textId="77777777" w:rsidR="003F64CF" w:rsidRDefault="0077002F" w:rsidP="00EA182E">
      <w:pPr>
        <w:pStyle w:val="ListParagraph"/>
        <w:rPr>
          <w:rFonts w:ascii="Times New Roman" w:hAnsi="Times New Roman" w:cs="Times New Roman"/>
          <w:sz w:val="28"/>
          <w:szCs w:val="28"/>
        </w:rPr>
      </w:pPr>
      <w:r w:rsidRPr="001807F4">
        <w:rPr>
          <w:rFonts w:ascii="Times New Roman" w:hAnsi="Times New Roman" w:cs="Times New Roman"/>
          <w:color w:val="000000"/>
          <w:sz w:val="28"/>
          <w:szCs w:val="28"/>
          <w:u w:val="single"/>
        </w:rPr>
        <w:t>Answer</w:t>
      </w:r>
      <w:r>
        <w:rPr>
          <w:rFonts w:ascii="Times New Roman" w:hAnsi="Times New Roman" w:cs="Times New Roman"/>
          <w:color w:val="000000"/>
          <w:sz w:val="28"/>
          <w:szCs w:val="28"/>
        </w:rPr>
        <w:t xml:space="preserve">:  </w:t>
      </w:r>
      <w:r w:rsidR="00EC4DE9">
        <w:rPr>
          <w:rFonts w:ascii="Times New Roman" w:hAnsi="Times New Roman" w:cs="Times New Roman"/>
          <w:color w:val="000000"/>
          <w:sz w:val="28"/>
          <w:szCs w:val="28"/>
        </w:rPr>
        <w:t>The budget period for the Federal grant award is 12 months.  The project period for the Federal grant award is 12 months.  The full amount of the funding request should be reflected in the 12-month budget period. P</w:t>
      </w:r>
      <w:r w:rsidR="00EA182E">
        <w:rPr>
          <w:rFonts w:ascii="Times New Roman" w:hAnsi="Times New Roman" w:cs="Times New Roman"/>
          <w:color w:val="000000"/>
          <w:sz w:val="28"/>
          <w:szCs w:val="28"/>
        </w:rPr>
        <w:t xml:space="preserve">lease show the </w:t>
      </w:r>
      <w:r w:rsidR="00AE3C68">
        <w:rPr>
          <w:rFonts w:ascii="Times New Roman" w:hAnsi="Times New Roman" w:cs="Times New Roman"/>
          <w:color w:val="000000"/>
          <w:sz w:val="28"/>
          <w:szCs w:val="28"/>
        </w:rPr>
        <w:t>entire Federal</w:t>
      </w:r>
      <w:r w:rsidR="00EA182E">
        <w:rPr>
          <w:rFonts w:ascii="Times New Roman" w:hAnsi="Times New Roman" w:cs="Times New Roman"/>
          <w:color w:val="000000"/>
          <w:sz w:val="28"/>
          <w:szCs w:val="28"/>
        </w:rPr>
        <w:t xml:space="preserve"> grant award amount requested in Project Ye</w:t>
      </w:r>
      <w:r w:rsidR="00AE3C68">
        <w:rPr>
          <w:rFonts w:ascii="Times New Roman" w:hAnsi="Times New Roman" w:cs="Times New Roman"/>
          <w:color w:val="000000"/>
          <w:sz w:val="28"/>
          <w:szCs w:val="28"/>
        </w:rPr>
        <w:t xml:space="preserve">ar 1 of the </w:t>
      </w:r>
      <w:r w:rsidR="003F64CF">
        <w:rPr>
          <w:rFonts w:ascii="Times New Roman" w:hAnsi="Times New Roman" w:cs="Times New Roman"/>
          <w:color w:val="000000"/>
          <w:sz w:val="28"/>
          <w:szCs w:val="28"/>
        </w:rPr>
        <w:t xml:space="preserve">budget for the </w:t>
      </w:r>
      <w:r w:rsidR="00AE3C68">
        <w:rPr>
          <w:rFonts w:ascii="Times New Roman" w:hAnsi="Times New Roman" w:cs="Times New Roman"/>
          <w:color w:val="000000"/>
          <w:sz w:val="28"/>
          <w:szCs w:val="28"/>
        </w:rPr>
        <w:t xml:space="preserve">AFP grant application. Therefore, complete only the column for Project Year 1 to reflect the full award amount due to the one-year budget period of the AFP grant.  An </w:t>
      </w:r>
      <w:r w:rsidR="00CB3039">
        <w:rPr>
          <w:rFonts w:ascii="Times New Roman" w:hAnsi="Times New Roman" w:cs="Times New Roman"/>
          <w:color w:val="000000"/>
          <w:sz w:val="28"/>
          <w:szCs w:val="28"/>
        </w:rPr>
        <w:t xml:space="preserve">AFP grant </w:t>
      </w:r>
      <w:r w:rsidR="00AE3C68">
        <w:rPr>
          <w:rFonts w:ascii="Times New Roman" w:hAnsi="Times New Roman" w:cs="Times New Roman"/>
          <w:color w:val="000000"/>
          <w:sz w:val="28"/>
          <w:szCs w:val="28"/>
        </w:rPr>
        <w:t xml:space="preserve">applicant cannot know the amount of funds that will be provided for cash loans to purchase AT devices and services nor the exact expenditures needed to administer the program </w:t>
      </w:r>
      <w:r w:rsidR="00CB3039">
        <w:rPr>
          <w:rFonts w:ascii="Times New Roman" w:hAnsi="Times New Roman" w:cs="Times New Roman"/>
          <w:color w:val="000000"/>
          <w:sz w:val="28"/>
          <w:szCs w:val="28"/>
        </w:rPr>
        <w:t xml:space="preserve">during the first year and </w:t>
      </w:r>
      <w:r w:rsidR="00AE3C68">
        <w:rPr>
          <w:rFonts w:ascii="Times New Roman" w:hAnsi="Times New Roman" w:cs="Times New Roman"/>
          <w:color w:val="000000"/>
          <w:sz w:val="28"/>
          <w:szCs w:val="28"/>
        </w:rPr>
        <w:t xml:space="preserve">beyond the </w:t>
      </w:r>
      <w:r w:rsidR="003F64CF">
        <w:rPr>
          <w:rFonts w:ascii="Times New Roman" w:hAnsi="Times New Roman" w:cs="Times New Roman"/>
          <w:color w:val="000000"/>
          <w:sz w:val="28"/>
          <w:szCs w:val="28"/>
        </w:rPr>
        <w:t>12-month project/budget pe</w:t>
      </w:r>
      <w:r w:rsidR="00AE3C68">
        <w:rPr>
          <w:rFonts w:ascii="Times New Roman" w:hAnsi="Times New Roman" w:cs="Times New Roman"/>
          <w:color w:val="000000"/>
          <w:sz w:val="28"/>
          <w:szCs w:val="28"/>
        </w:rPr>
        <w:t xml:space="preserve">riod.  </w:t>
      </w:r>
      <w:r w:rsidR="003F64CF" w:rsidRPr="00271289">
        <w:rPr>
          <w:rFonts w:ascii="Times New Roman" w:hAnsi="Times New Roman" w:cs="Times New Roman"/>
          <w:sz w:val="28"/>
          <w:szCs w:val="28"/>
        </w:rPr>
        <w:t>The key to the 12-month project period is ACL’s</w:t>
      </w:r>
      <w:r w:rsidR="003F64CF">
        <w:rPr>
          <w:rFonts w:ascii="Times New Roman" w:hAnsi="Times New Roman" w:cs="Times New Roman"/>
          <w:sz w:val="28"/>
          <w:szCs w:val="28"/>
        </w:rPr>
        <w:t xml:space="preserve"> intent for AFP grant recipient</w:t>
      </w:r>
      <w:r w:rsidR="003F64CF" w:rsidRPr="00271289">
        <w:rPr>
          <w:rFonts w:ascii="Times New Roman" w:hAnsi="Times New Roman" w:cs="Times New Roman"/>
          <w:sz w:val="28"/>
          <w:szCs w:val="28"/>
        </w:rPr>
        <w:t xml:space="preserve">s to draw down all of </w:t>
      </w:r>
      <w:r w:rsidR="003F64CF">
        <w:rPr>
          <w:rFonts w:ascii="Times New Roman" w:hAnsi="Times New Roman" w:cs="Times New Roman"/>
          <w:sz w:val="28"/>
          <w:szCs w:val="28"/>
        </w:rPr>
        <w:t xml:space="preserve">the funds within the first year.  </w:t>
      </w:r>
      <w:r w:rsidR="003F64CF" w:rsidRPr="00271289">
        <w:rPr>
          <w:rFonts w:ascii="Times New Roman" w:hAnsi="Times New Roman" w:cs="Times New Roman"/>
          <w:sz w:val="28"/>
          <w:szCs w:val="28"/>
        </w:rPr>
        <w:t>Yes, the allowance of funds for future use to admi</w:t>
      </w:r>
      <w:r w:rsidR="003F64CF">
        <w:rPr>
          <w:rFonts w:ascii="Times New Roman" w:hAnsi="Times New Roman" w:cs="Times New Roman"/>
          <w:sz w:val="28"/>
          <w:szCs w:val="28"/>
        </w:rPr>
        <w:t xml:space="preserve">nister the program is </w:t>
      </w:r>
      <w:r w:rsidR="00A92FCB">
        <w:rPr>
          <w:rFonts w:ascii="Times New Roman" w:hAnsi="Times New Roman" w:cs="Times New Roman"/>
          <w:sz w:val="28"/>
          <w:szCs w:val="28"/>
        </w:rPr>
        <w:t>acceptable</w:t>
      </w:r>
      <w:r w:rsidR="003F64CF" w:rsidRPr="00271289">
        <w:rPr>
          <w:rFonts w:ascii="Times New Roman" w:hAnsi="Times New Roman" w:cs="Times New Roman"/>
          <w:sz w:val="28"/>
          <w:szCs w:val="28"/>
        </w:rPr>
        <w:t>.</w:t>
      </w:r>
      <w:r w:rsidR="003F64CF" w:rsidRPr="003F64CF">
        <w:rPr>
          <w:rFonts w:ascii="Times New Roman" w:hAnsi="Times New Roman" w:cs="Times New Roman"/>
          <w:sz w:val="28"/>
          <w:szCs w:val="28"/>
        </w:rPr>
        <w:t xml:space="preserve"> </w:t>
      </w:r>
      <w:r w:rsidR="003F64CF">
        <w:rPr>
          <w:rFonts w:ascii="Times New Roman" w:hAnsi="Times New Roman" w:cs="Times New Roman"/>
          <w:sz w:val="28"/>
          <w:szCs w:val="28"/>
        </w:rPr>
        <w:t xml:space="preserve">ACL </w:t>
      </w:r>
      <w:r w:rsidR="00A92FCB">
        <w:rPr>
          <w:rFonts w:ascii="Times New Roman" w:hAnsi="Times New Roman" w:cs="Times New Roman"/>
          <w:sz w:val="28"/>
          <w:szCs w:val="28"/>
        </w:rPr>
        <w:t>expects</w:t>
      </w:r>
      <w:r w:rsidR="003F64CF">
        <w:rPr>
          <w:rFonts w:ascii="Times New Roman" w:hAnsi="Times New Roman" w:cs="Times New Roman"/>
          <w:sz w:val="28"/>
          <w:szCs w:val="28"/>
        </w:rPr>
        <w:t xml:space="preserve"> that AFP </w:t>
      </w:r>
      <w:r w:rsidR="00A92FCB">
        <w:rPr>
          <w:rFonts w:ascii="Times New Roman" w:hAnsi="Times New Roman" w:cs="Times New Roman"/>
          <w:sz w:val="28"/>
          <w:szCs w:val="28"/>
        </w:rPr>
        <w:t xml:space="preserve">grant </w:t>
      </w:r>
      <w:r w:rsidR="003F64CF">
        <w:rPr>
          <w:rFonts w:ascii="Times New Roman" w:hAnsi="Times New Roman" w:cs="Times New Roman"/>
          <w:sz w:val="28"/>
          <w:szCs w:val="28"/>
        </w:rPr>
        <w:t xml:space="preserve">applicants </w:t>
      </w:r>
      <w:r w:rsidR="00A92FCB">
        <w:rPr>
          <w:rFonts w:ascii="Times New Roman" w:hAnsi="Times New Roman" w:cs="Times New Roman"/>
          <w:sz w:val="28"/>
          <w:szCs w:val="28"/>
        </w:rPr>
        <w:t xml:space="preserve">will plan to </w:t>
      </w:r>
      <w:r w:rsidR="003F64CF">
        <w:rPr>
          <w:rFonts w:ascii="Times New Roman" w:hAnsi="Times New Roman" w:cs="Times New Roman"/>
          <w:sz w:val="28"/>
          <w:szCs w:val="28"/>
        </w:rPr>
        <w:t>draw</w:t>
      </w:r>
      <w:r w:rsidR="003F64CF" w:rsidRPr="00271289">
        <w:rPr>
          <w:rFonts w:ascii="Times New Roman" w:hAnsi="Times New Roman" w:cs="Times New Roman"/>
          <w:sz w:val="28"/>
          <w:szCs w:val="28"/>
        </w:rPr>
        <w:t xml:space="preserve"> down the </w:t>
      </w:r>
      <w:r w:rsidR="003F64CF">
        <w:rPr>
          <w:rFonts w:ascii="Times New Roman" w:hAnsi="Times New Roman" w:cs="Times New Roman"/>
          <w:sz w:val="28"/>
          <w:szCs w:val="28"/>
        </w:rPr>
        <w:t xml:space="preserve">entire </w:t>
      </w:r>
      <w:r w:rsidR="003F64CF" w:rsidRPr="00271289">
        <w:rPr>
          <w:rFonts w:ascii="Times New Roman" w:hAnsi="Times New Roman" w:cs="Times New Roman"/>
          <w:sz w:val="28"/>
          <w:szCs w:val="28"/>
        </w:rPr>
        <w:t>Federal award within the 12-month project</w:t>
      </w:r>
      <w:r w:rsidR="003F64CF">
        <w:rPr>
          <w:rFonts w:ascii="Times New Roman" w:hAnsi="Times New Roman" w:cs="Times New Roman"/>
          <w:sz w:val="28"/>
          <w:szCs w:val="28"/>
        </w:rPr>
        <w:t>/budget</w:t>
      </w:r>
      <w:r w:rsidR="003F64CF" w:rsidRPr="00271289">
        <w:rPr>
          <w:rFonts w:ascii="Times New Roman" w:hAnsi="Times New Roman" w:cs="Times New Roman"/>
          <w:sz w:val="28"/>
          <w:szCs w:val="28"/>
        </w:rPr>
        <w:t xml:space="preserve"> period</w:t>
      </w:r>
      <w:r w:rsidR="003F64CF">
        <w:rPr>
          <w:rFonts w:ascii="Times New Roman" w:hAnsi="Times New Roman" w:cs="Times New Roman"/>
          <w:sz w:val="28"/>
          <w:szCs w:val="28"/>
        </w:rPr>
        <w:t xml:space="preserve">.  </w:t>
      </w:r>
      <w:r w:rsidR="003F64CF" w:rsidRPr="00271289">
        <w:rPr>
          <w:rFonts w:ascii="Times New Roman" w:hAnsi="Times New Roman" w:cs="Times New Roman"/>
          <w:sz w:val="28"/>
          <w:szCs w:val="28"/>
        </w:rPr>
        <w:t>Costs to administer an</w:t>
      </w:r>
      <w:r w:rsidR="003F64CF">
        <w:rPr>
          <w:rFonts w:ascii="Times New Roman" w:hAnsi="Times New Roman" w:cs="Times New Roman"/>
          <w:sz w:val="28"/>
          <w:szCs w:val="28"/>
        </w:rPr>
        <w:t xml:space="preserve"> AFP are part of conducting required activities beyond the initial 12-month </w:t>
      </w:r>
      <w:r w:rsidR="00CB3039">
        <w:rPr>
          <w:rFonts w:ascii="Times New Roman" w:hAnsi="Times New Roman" w:cs="Times New Roman"/>
          <w:sz w:val="28"/>
          <w:szCs w:val="28"/>
        </w:rPr>
        <w:t>budget/</w:t>
      </w:r>
      <w:r w:rsidR="003F64CF">
        <w:rPr>
          <w:rFonts w:ascii="Times New Roman" w:hAnsi="Times New Roman" w:cs="Times New Roman"/>
          <w:sz w:val="28"/>
          <w:szCs w:val="28"/>
        </w:rPr>
        <w:t>project period.</w:t>
      </w:r>
      <w:r w:rsidR="00EC4DE9">
        <w:rPr>
          <w:rFonts w:ascii="Times New Roman" w:hAnsi="Times New Roman" w:cs="Times New Roman"/>
          <w:sz w:val="28"/>
          <w:szCs w:val="28"/>
        </w:rPr>
        <w:t xml:space="preserve">  Applicants should propose sustainability strategies to sustain the </w:t>
      </w:r>
      <w:r w:rsidR="00BA3501">
        <w:rPr>
          <w:rFonts w:ascii="Times New Roman" w:hAnsi="Times New Roman" w:cs="Times New Roman"/>
          <w:sz w:val="28"/>
          <w:szCs w:val="28"/>
        </w:rPr>
        <w:t>AFP beyond the 12-month project/budget period.</w:t>
      </w:r>
    </w:p>
    <w:p w14:paraId="494140CA" w14:textId="77777777" w:rsidR="003B600A" w:rsidRDefault="003B600A" w:rsidP="00EA182E">
      <w:pPr>
        <w:pStyle w:val="ListParagraph"/>
        <w:rPr>
          <w:rFonts w:ascii="Times New Roman" w:hAnsi="Times New Roman" w:cs="Times New Roman"/>
          <w:sz w:val="28"/>
          <w:szCs w:val="28"/>
        </w:rPr>
      </w:pPr>
    </w:p>
    <w:p w14:paraId="675F6D3B" w14:textId="060B8EBE" w:rsidR="003B600A" w:rsidRPr="003B600A" w:rsidRDefault="003B600A" w:rsidP="003B600A">
      <w:pPr>
        <w:pStyle w:val="ListParagraph"/>
        <w:numPr>
          <w:ilvl w:val="0"/>
          <w:numId w:val="1"/>
        </w:numPr>
        <w:rPr>
          <w:rFonts w:ascii="Times New Roman" w:hAnsi="Times New Roman" w:cs="Times New Roman"/>
          <w:color w:val="000000"/>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Are the Budget Narrative Justification and Budget Template included in the 2</w:t>
      </w:r>
      <w:r w:rsidR="00742BD2">
        <w:rPr>
          <w:rFonts w:ascii="Times New Roman" w:hAnsi="Times New Roman" w:cs="Times New Roman"/>
          <w:sz w:val="28"/>
          <w:szCs w:val="28"/>
        </w:rPr>
        <w:t>5</w:t>
      </w:r>
      <w:r>
        <w:rPr>
          <w:rFonts w:ascii="Times New Roman" w:hAnsi="Times New Roman" w:cs="Times New Roman"/>
          <w:sz w:val="28"/>
          <w:szCs w:val="28"/>
        </w:rPr>
        <w:t>-page limit for the Project Narrative of the AFP grant application?</w:t>
      </w:r>
    </w:p>
    <w:p w14:paraId="52EE6732" w14:textId="77777777" w:rsidR="003B600A" w:rsidRDefault="003B600A" w:rsidP="003B600A">
      <w:pPr>
        <w:pStyle w:val="ListParagraph"/>
        <w:rPr>
          <w:rFonts w:ascii="Times New Roman" w:hAnsi="Times New Roman" w:cs="Times New Roman"/>
          <w:sz w:val="28"/>
          <w:szCs w:val="28"/>
        </w:rPr>
      </w:pPr>
    </w:p>
    <w:p w14:paraId="1EF9BF2F" w14:textId="4E269E70" w:rsidR="000870E5" w:rsidRDefault="003B600A" w:rsidP="003B600A">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xml:space="preserve">:  </w:t>
      </w:r>
      <w:r w:rsidR="00CB3039">
        <w:rPr>
          <w:rFonts w:ascii="Times New Roman" w:hAnsi="Times New Roman" w:cs="Times New Roman"/>
          <w:sz w:val="28"/>
          <w:szCs w:val="28"/>
        </w:rPr>
        <w:t>No, t</w:t>
      </w:r>
      <w:r w:rsidR="000870E5">
        <w:rPr>
          <w:rFonts w:ascii="Times New Roman" w:hAnsi="Times New Roman" w:cs="Times New Roman"/>
          <w:sz w:val="28"/>
          <w:szCs w:val="28"/>
        </w:rPr>
        <w:t>he Budget Narrative Justification and Budget Template are not counted as part of the 2</w:t>
      </w:r>
      <w:r w:rsidR="00742BD2">
        <w:rPr>
          <w:rFonts w:ascii="Times New Roman" w:hAnsi="Times New Roman" w:cs="Times New Roman"/>
          <w:sz w:val="28"/>
          <w:szCs w:val="28"/>
        </w:rPr>
        <w:t>5</w:t>
      </w:r>
      <w:r w:rsidR="000870E5">
        <w:rPr>
          <w:rFonts w:ascii="Times New Roman" w:hAnsi="Times New Roman" w:cs="Times New Roman"/>
          <w:sz w:val="28"/>
          <w:szCs w:val="28"/>
        </w:rPr>
        <w:t>-page limit for the Project Narrative section.</w:t>
      </w:r>
    </w:p>
    <w:p w14:paraId="6E2835A1" w14:textId="77777777" w:rsidR="000870E5" w:rsidRDefault="000870E5" w:rsidP="003B600A">
      <w:pPr>
        <w:pStyle w:val="ListParagraph"/>
        <w:rPr>
          <w:rFonts w:ascii="Times New Roman" w:hAnsi="Times New Roman" w:cs="Times New Roman"/>
          <w:sz w:val="28"/>
          <w:szCs w:val="28"/>
        </w:rPr>
      </w:pPr>
    </w:p>
    <w:p w14:paraId="179E4D3D" w14:textId="77777777" w:rsidR="003B600A" w:rsidRDefault="000870E5" w:rsidP="000870E5">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xml:space="preserve">:  </w:t>
      </w:r>
      <w:r w:rsidRPr="000870E5">
        <w:rPr>
          <w:rFonts w:ascii="Times New Roman" w:hAnsi="Times New Roman" w:cs="Times New Roman"/>
          <w:sz w:val="28"/>
          <w:szCs w:val="28"/>
        </w:rPr>
        <w:t xml:space="preserve">What are the spacing guidelines for the </w:t>
      </w:r>
      <w:r>
        <w:rPr>
          <w:rFonts w:ascii="Times New Roman" w:hAnsi="Times New Roman" w:cs="Times New Roman"/>
          <w:sz w:val="28"/>
          <w:szCs w:val="28"/>
        </w:rPr>
        <w:t xml:space="preserve">Project Narrative </w:t>
      </w:r>
      <w:r w:rsidRPr="000870E5">
        <w:rPr>
          <w:rFonts w:ascii="Times New Roman" w:hAnsi="Times New Roman" w:cs="Times New Roman"/>
          <w:sz w:val="28"/>
          <w:szCs w:val="28"/>
        </w:rPr>
        <w:t>of the AFP grant application?</w:t>
      </w:r>
    </w:p>
    <w:p w14:paraId="2F05D86E" w14:textId="77777777" w:rsidR="000870E5" w:rsidRDefault="000870E5" w:rsidP="000870E5">
      <w:pPr>
        <w:pStyle w:val="ListParagraph"/>
        <w:rPr>
          <w:rFonts w:ascii="Times New Roman" w:hAnsi="Times New Roman" w:cs="Times New Roman"/>
          <w:sz w:val="28"/>
          <w:szCs w:val="28"/>
        </w:rPr>
      </w:pPr>
    </w:p>
    <w:p w14:paraId="0E4CC171" w14:textId="77777777" w:rsidR="00424148" w:rsidRDefault="000870E5" w:rsidP="00B553E7">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The Project Narrative section must be double-spaced.</w:t>
      </w:r>
    </w:p>
    <w:p w14:paraId="31A5B87C" w14:textId="77777777" w:rsidR="00B553E7" w:rsidRPr="00B553E7" w:rsidRDefault="00B553E7" w:rsidP="00B553E7">
      <w:pPr>
        <w:pStyle w:val="ListParagraph"/>
        <w:rPr>
          <w:rFonts w:ascii="Times New Roman" w:hAnsi="Times New Roman" w:cs="Times New Roman"/>
          <w:sz w:val="28"/>
          <w:szCs w:val="28"/>
        </w:rPr>
      </w:pPr>
    </w:p>
    <w:p w14:paraId="3DA33BDF" w14:textId="77777777" w:rsidR="00B00F1A" w:rsidRPr="00B553E7" w:rsidRDefault="00930699" w:rsidP="00B00F1A">
      <w:pPr>
        <w:pStyle w:val="ListParagraph"/>
        <w:numPr>
          <w:ilvl w:val="0"/>
          <w:numId w:val="1"/>
        </w:numPr>
        <w:rPr>
          <w:rFonts w:ascii="Times New Roman" w:hAnsi="Times New Roman" w:cs="Times New Roman"/>
          <w:sz w:val="28"/>
          <w:szCs w:val="28"/>
        </w:rPr>
      </w:pPr>
      <w:r w:rsidRPr="00930699">
        <w:rPr>
          <w:rFonts w:ascii="Times New Roman" w:hAnsi="Times New Roman" w:cs="Times New Roman"/>
          <w:color w:val="000000"/>
          <w:sz w:val="28"/>
          <w:szCs w:val="28"/>
        </w:rPr>
        <w:t xml:space="preserve"> </w:t>
      </w:r>
      <w:r w:rsidRPr="00930699">
        <w:rPr>
          <w:rFonts w:ascii="Times New Roman" w:hAnsi="Times New Roman" w:cs="Times New Roman"/>
          <w:sz w:val="28"/>
          <w:szCs w:val="28"/>
          <w:u w:val="single"/>
        </w:rPr>
        <w:t>Questions about reviewers</w:t>
      </w:r>
      <w:r w:rsidRPr="00930699">
        <w:rPr>
          <w:rFonts w:ascii="Times New Roman" w:hAnsi="Times New Roman" w:cs="Times New Roman"/>
          <w:sz w:val="28"/>
          <w:szCs w:val="28"/>
        </w:rPr>
        <w:t xml:space="preserve">:  </w:t>
      </w:r>
      <w:r w:rsidRPr="00930699">
        <w:rPr>
          <w:rFonts w:ascii="Times New Roman" w:hAnsi="Times New Roman" w:cs="Times New Roman"/>
          <w:color w:val="000000"/>
          <w:sz w:val="28"/>
          <w:szCs w:val="28"/>
        </w:rPr>
        <w:t xml:space="preserve">How will the reviewers be selected?  Will all reviewers have the chance to review all applications?  </w:t>
      </w:r>
    </w:p>
    <w:p w14:paraId="3A3CB726" w14:textId="77777777" w:rsidR="00B553E7" w:rsidRDefault="00B553E7" w:rsidP="00B553E7">
      <w:pPr>
        <w:pStyle w:val="ListParagraph"/>
        <w:rPr>
          <w:rFonts w:ascii="Times New Roman" w:hAnsi="Times New Roman" w:cs="Times New Roman"/>
          <w:sz w:val="28"/>
          <w:szCs w:val="28"/>
        </w:rPr>
      </w:pPr>
    </w:p>
    <w:p w14:paraId="464AFE2D" w14:textId="1A0E6165" w:rsidR="00B553E7" w:rsidRPr="0077002F" w:rsidRDefault="00B553E7" w:rsidP="00B553E7">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xml:space="preserve">:  </w:t>
      </w:r>
      <w:r w:rsidRPr="00B00F1A">
        <w:rPr>
          <w:rFonts w:ascii="Times New Roman" w:hAnsi="Times New Roman" w:cs="Times New Roman"/>
          <w:sz w:val="28"/>
          <w:szCs w:val="28"/>
        </w:rPr>
        <w:t>Reviewers are selected by recruiting technical experts in the field of the opportunity.  Proposed reviewers are eligible to review</w:t>
      </w:r>
      <w:r>
        <w:rPr>
          <w:rFonts w:ascii="Times New Roman" w:hAnsi="Times New Roman" w:cs="Times New Roman"/>
          <w:sz w:val="28"/>
          <w:szCs w:val="28"/>
        </w:rPr>
        <w:t>,</w:t>
      </w:r>
      <w:r w:rsidRPr="00B00F1A">
        <w:rPr>
          <w:rFonts w:ascii="Times New Roman" w:hAnsi="Times New Roman" w:cs="Times New Roman"/>
          <w:sz w:val="28"/>
          <w:szCs w:val="28"/>
        </w:rPr>
        <w:t xml:space="preserve"> if they have not served more</w:t>
      </w:r>
      <w:r>
        <w:rPr>
          <w:rFonts w:ascii="Times New Roman" w:hAnsi="Times New Roman" w:cs="Times New Roman"/>
          <w:sz w:val="28"/>
          <w:szCs w:val="28"/>
        </w:rPr>
        <w:t xml:space="preserve"> than four consecutive years on the same opportunity.</w:t>
      </w:r>
      <w:r w:rsidRPr="00B00F1A">
        <w:rPr>
          <w:rFonts w:ascii="Times New Roman" w:hAnsi="Times New Roman" w:cs="Times New Roman"/>
          <w:sz w:val="28"/>
          <w:szCs w:val="28"/>
        </w:rPr>
        <w:t>  Reviewers are not permitted to review applications when a conflict of interest exists.  Reviewers are formed into panels. Each</w:t>
      </w:r>
      <w:r>
        <w:rPr>
          <w:rFonts w:ascii="Times New Roman" w:hAnsi="Times New Roman" w:cs="Times New Roman"/>
          <w:sz w:val="28"/>
          <w:szCs w:val="28"/>
        </w:rPr>
        <w:t xml:space="preserve"> panel is composed of at least three</w:t>
      </w:r>
      <w:r w:rsidRPr="00B00F1A">
        <w:rPr>
          <w:rFonts w:ascii="Times New Roman" w:hAnsi="Times New Roman" w:cs="Times New Roman"/>
          <w:sz w:val="28"/>
          <w:szCs w:val="28"/>
        </w:rPr>
        <w:t xml:space="preserve"> reviewers plus one moderator. </w:t>
      </w:r>
      <w:r w:rsidR="009930A4">
        <w:rPr>
          <w:rFonts w:ascii="Times New Roman" w:hAnsi="Times New Roman" w:cs="Times New Roman"/>
          <w:sz w:val="28"/>
          <w:szCs w:val="28"/>
        </w:rPr>
        <w:t xml:space="preserve"> </w:t>
      </w:r>
      <w:r w:rsidRPr="00B00F1A">
        <w:rPr>
          <w:rFonts w:ascii="Times New Roman" w:hAnsi="Times New Roman" w:cs="Times New Roman"/>
          <w:sz w:val="28"/>
          <w:szCs w:val="28"/>
        </w:rPr>
        <w:t>Each panel reviews a select n</w:t>
      </w:r>
      <w:r>
        <w:rPr>
          <w:rFonts w:ascii="Times New Roman" w:hAnsi="Times New Roman" w:cs="Times New Roman"/>
          <w:sz w:val="28"/>
          <w:szCs w:val="28"/>
        </w:rPr>
        <w:t xml:space="preserve">umber of applications using the scoring criteria in the Funding Opportunity Announcement.  All panel members review the same applications on the panel.  Each panel meets to discuss the results of their independent review and are provided an opportunity to adjust their scores.  Scores for each applicant are ranked highest score to lowest score.  </w:t>
      </w:r>
      <w:r w:rsidRPr="00BA3501">
        <w:rPr>
          <w:rFonts w:ascii="Times New Roman" w:hAnsi="Times New Roman" w:cs="Times New Roman"/>
          <w:sz w:val="28"/>
          <w:szCs w:val="28"/>
        </w:rPr>
        <w:t xml:space="preserve">Final award decisions will be made by the Administrator, ACL.  In making these decisions, the Administrator will take into consideration:  recommendations of the review panel; reviews for programmatic and grants management compliance; the reasonableness of the estimated cost to the government considering the available funding and anticipated results; geographic distribution; program diversity; and the likelihood that the proposed project will result in the benefits expected.  </w:t>
      </w:r>
    </w:p>
    <w:p w14:paraId="4605E83A" w14:textId="77777777" w:rsidR="00B553E7" w:rsidRDefault="00B553E7" w:rsidP="00B553E7">
      <w:pPr>
        <w:pStyle w:val="ListParagraph"/>
        <w:rPr>
          <w:rFonts w:ascii="Times New Roman" w:hAnsi="Times New Roman" w:cs="Times New Roman"/>
          <w:sz w:val="28"/>
          <w:szCs w:val="28"/>
        </w:rPr>
      </w:pPr>
    </w:p>
    <w:p w14:paraId="6BAAD7C7" w14:textId="77777777" w:rsidR="00B553E7" w:rsidRPr="00B553E7" w:rsidRDefault="00B553E7" w:rsidP="00B553E7">
      <w:pPr>
        <w:pStyle w:val="ListParagraph"/>
        <w:rPr>
          <w:rFonts w:ascii="Times New Roman" w:hAnsi="Times New Roman" w:cs="Times New Roman"/>
          <w:sz w:val="28"/>
          <w:szCs w:val="28"/>
        </w:rPr>
      </w:pPr>
    </w:p>
    <w:p w14:paraId="1424DDEA" w14:textId="5F516A26" w:rsidR="00B553E7" w:rsidRDefault="00B553E7" w:rsidP="00B553E7">
      <w:pPr>
        <w:pStyle w:val="ListParagraph"/>
        <w:numPr>
          <w:ilvl w:val="0"/>
          <w:numId w:val="1"/>
        </w:numPr>
        <w:rPr>
          <w:rFonts w:ascii="Times New Roman" w:hAnsi="Times New Roman" w:cs="Times New Roman"/>
          <w:color w:val="000000"/>
          <w:sz w:val="28"/>
          <w:szCs w:val="28"/>
        </w:rPr>
      </w:pPr>
      <w:bookmarkStart w:id="0" w:name="_Hlk104809464"/>
      <w:r>
        <w:rPr>
          <w:rFonts w:ascii="Times New Roman" w:hAnsi="Times New Roman" w:cs="Times New Roman"/>
          <w:color w:val="000000"/>
          <w:sz w:val="28"/>
          <w:szCs w:val="28"/>
        </w:rPr>
        <w:t xml:space="preserve"> </w:t>
      </w:r>
      <w:r w:rsidRPr="00B553E7">
        <w:rPr>
          <w:rFonts w:ascii="Times New Roman" w:hAnsi="Times New Roman" w:cs="Times New Roman"/>
          <w:color w:val="000000"/>
          <w:sz w:val="28"/>
          <w:szCs w:val="28"/>
          <w:u w:val="single"/>
        </w:rPr>
        <w:t>Question</w:t>
      </w:r>
      <w:r w:rsidRPr="00B553E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2BD2">
        <w:rPr>
          <w:rFonts w:ascii="Times New Roman" w:hAnsi="Times New Roman" w:cs="Times New Roman"/>
          <w:color w:val="000000"/>
          <w:sz w:val="28"/>
          <w:szCs w:val="28"/>
        </w:rPr>
        <w:t xml:space="preserve">Where is </w:t>
      </w:r>
      <w:r w:rsidRPr="00B553E7">
        <w:rPr>
          <w:rFonts w:ascii="Times New Roman" w:hAnsi="Times New Roman" w:cs="Times New Roman"/>
          <w:color w:val="000000"/>
          <w:sz w:val="28"/>
          <w:szCs w:val="28"/>
        </w:rPr>
        <w:t xml:space="preserve">information in </w:t>
      </w:r>
      <w:r w:rsidR="00742BD2">
        <w:rPr>
          <w:rFonts w:ascii="Times New Roman" w:hAnsi="Times New Roman" w:cs="Times New Roman"/>
          <w:color w:val="000000"/>
          <w:sz w:val="28"/>
          <w:szCs w:val="28"/>
        </w:rPr>
        <w:t xml:space="preserve">the </w:t>
      </w:r>
      <w:r w:rsidRPr="00B553E7">
        <w:rPr>
          <w:rFonts w:ascii="Times New Roman" w:hAnsi="Times New Roman" w:cs="Times New Roman"/>
          <w:color w:val="000000"/>
          <w:sz w:val="28"/>
          <w:szCs w:val="28"/>
        </w:rPr>
        <w:t xml:space="preserve">proposal about how previous </w:t>
      </w:r>
      <w:r w:rsidR="00742BD2">
        <w:rPr>
          <w:rFonts w:ascii="Times New Roman" w:hAnsi="Times New Roman" w:cs="Times New Roman"/>
          <w:color w:val="000000"/>
          <w:sz w:val="28"/>
          <w:szCs w:val="28"/>
        </w:rPr>
        <w:t xml:space="preserve">AFP grant </w:t>
      </w:r>
      <w:r w:rsidR="009930A4">
        <w:rPr>
          <w:rFonts w:ascii="Times New Roman" w:hAnsi="Times New Roman" w:cs="Times New Roman"/>
          <w:color w:val="000000"/>
          <w:sz w:val="28"/>
          <w:szCs w:val="28"/>
        </w:rPr>
        <w:t xml:space="preserve">funds </w:t>
      </w:r>
      <w:r w:rsidRPr="00B553E7">
        <w:rPr>
          <w:rFonts w:ascii="Times New Roman" w:hAnsi="Times New Roman" w:cs="Times New Roman"/>
          <w:color w:val="000000"/>
          <w:sz w:val="28"/>
          <w:szCs w:val="28"/>
        </w:rPr>
        <w:t>w</w:t>
      </w:r>
      <w:r w:rsidR="009930A4">
        <w:rPr>
          <w:rFonts w:ascii="Times New Roman" w:hAnsi="Times New Roman" w:cs="Times New Roman"/>
          <w:color w:val="000000"/>
          <w:sz w:val="28"/>
          <w:szCs w:val="28"/>
        </w:rPr>
        <w:t>ere</w:t>
      </w:r>
      <w:r w:rsidRPr="00B553E7">
        <w:rPr>
          <w:rFonts w:ascii="Times New Roman" w:hAnsi="Times New Roman" w:cs="Times New Roman"/>
          <w:color w:val="000000"/>
          <w:sz w:val="28"/>
          <w:szCs w:val="28"/>
        </w:rPr>
        <w:t xml:space="preserve"> spent</w:t>
      </w:r>
      <w:r w:rsidR="00742BD2">
        <w:rPr>
          <w:rFonts w:ascii="Times New Roman" w:hAnsi="Times New Roman" w:cs="Times New Roman"/>
          <w:color w:val="000000"/>
          <w:sz w:val="28"/>
          <w:szCs w:val="28"/>
        </w:rPr>
        <w:t xml:space="preserve">? </w:t>
      </w:r>
      <w:r w:rsidR="009930A4">
        <w:rPr>
          <w:rFonts w:ascii="Times New Roman" w:hAnsi="Times New Roman" w:cs="Times New Roman"/>
          <w:color w:val="000000"/>
          <w:sz w:val="28"/>
          <w:szCs w:val="28"/>
        </w:rPr>
        <w:t>Is this</w:t>
      </w:r>
      <w:r>
        <w:rPr>
          <w:rFonts w:ascii="Times New Roman" w:hAnsi="Times New Roman" w:cs="Times New Roman"/>
          <w:color w:val="000000"/>
          <w:sz w:val="28"/>
          <w:szCs w:val="28"/>
        </w:rPr>
        <w:t xml:space="preserve"> included in the narrative or </w:t>
      </w:r>
      <w:r w:rsidRPr="00B553E7">
        <w:rPr>
          <w:rFonts w:ascii="Times New Roman" w:hAnsi="Times New Roman" w:cs="Times New Roman"/>
          <w:color w:val="000000"/>
          <w:sz w:val="28"/>
          <w:szCs w:val="28"/>
        </w:rPr>
        <w:t>would it be included in another question? Would it be reporting on the previous award or multiple past awards?</w:t>
      </w:r>
    </w:p>
    <w:bookmarkEnd w:id="0"/>
    <w:p w14:paraId="65620DC8" w14:textId="77777777" w:rsidR="00B553E7" w:rsidRDefault="00B553E7" w:rsidP="00B553E7">
      <w:pPr>
        <w:pStyle w:val="ListParagraph"/>
        <w:rPr>
          <w:rFonts w:ascii="Times New Roman" w:hAnsi="Times New Roman" w:cs="Times New Roman"/>
          <w:color w:val="000000"/>
          <w:sz w:val="28"/>
          <w:szCs w:val="28"/>
        </w:rPr>
      </w:pPr>
    </w:p>
    <w:p w14:paraId="0D9DAD3F" w14:textId="51622279" w:rsidR="00C958C6" w:rsidRDefault="00B553E7" w:rsidP="009930A4">
      <w:pPr>
        <w:pStyle w:val="ListParagraph"/>
        <w:rPr>
          <w:rFonts w:ascii="Times New Roman" w:hAnsi="Times New Roman" w:cs="Times New Roman"/>
          <w:sz w:val="28"/>
          <w:szCs w:val="28"/>
        </w:rPr>
      </w:pPr>
      <w:bookmarkStart w:id="1" w:name="_Hlk104809516"/>
      <w:r w:rsidRPr="001807F4">
        <w:rPr>
          <w:rFonts w:ascii="Times New Roman" w:hAnsi="Times New Roman" w:cs="Times New Roman"/>
          <w:sz w:val="28"/>
          <w:szCs w:val="28"/>
          <w:u w:val="single"/>
        </w:rPr>
        <w:t>Answer</w:t>
      </w:r>
      <w:r>
        <w:rPr>
          <w:rFonts w:ascii="Times New Roman" w:hAnsi="Times New Roman" w:cs="Times New Roman"/>
          <w:sz w:val="28"/>
          <w:szCs w:val="28"/>
        </w:rPr>
        <w:t xml:space="preserve">:  </w:t>
      </w:r>
      <w:r w:rsidR="009A56A7">
        <w:rPr>
          <w:rFonts w:ascii="Times New Roman" w:hAnsi="Times New Roman" w:cs="Times New Roman"/>
          <w:sz w:val="28"/>
          <w:szCs w:val="28"/>
        </w:rPr>
        <w:t xml:space="preserve">In section I. Funding Opportunity Description, under </w:t>
      </w:r>
      <w:r w:rsidR="009A56A7" w:rsidRPr="009A56A7">
        <w:rPr>
          <w:rFonts w:ascii="Times New Roman" w:hAnsi="Times New Roman" w:cs="Times New Roman"/>
          <w:sz w:val="28"/>
          <w:szCs w:val="28"/>
        </w:rPr>
        <w:t xml:space="preserve">(3) </w:t>
      </w:r>
      <w:r w:rsidR="009A56A7" w:rsidRPr="009A56A7">
        <w:rPr>
          <w:rFonts w:ascii="Times New Roman" w:hAnsi="Times New Roman" w:cs="Times New Roman"/>
          <w:sz w:val="28"/>
          <w:szCs w:val="28"/>
          <w:u w:val="single"/>
        </w:rPr>
        <w:t>Previous Grant Recipients</w:t>
      </w:r>
      <w:r w:rsidR="009A56A7">
        <w:rPr>
          <w:rFonts w:ascii="Times New Roman" w:hAnsi="Times New Roman" w:cs="Times New Roman"/>
          <w:sz w:val="28"/>
          <w:szCs w:val="28"/>
        </w:rPr>
        <w:t xml:space="preserve"> on page 3 of the Funding Opportunity Announcement, </w:t>
      </w:r>
      <w:bookmarkEnd w:id="1"/>
      <w:r w:rsidR="009A56A7">
        <w:rPr>
          <w:rFonts w:ascii="Times New Roman" w:hAnsi="Times New Roman" w:cs="Times New Roman"/>
          <w:sz w:val="28"/>
          <w:szCs w:val="28"/>
        </w:rPr>
        <w:t xml:space="preserve">applicants that have previously received an AFP grant award from ACL under a prior year opportunity must provide information on the amount remaining in the restricted account for financial loans and how the prior funding has been used, including the number of loans extended and individuals served, funding leveraged, and credit building activities developed. If applicable, the </w:t>
      </w:r>
      <w:r w:rsidR="009A56A7" w:rsidRPr="009A56A7">
        <w:rPr>
          <w:rFonts w:ascii="Times New Roman" w:hAnsi="Times New Roman" w:cs="Times New Roman"/>
          <w:sz w:val="28"/>
          <w:szCs w:val="28"/>
        </w:rPr>
        <w:t xml:space="preserve">applicant submits a separate attachment that is not included in the </w:t>
      </w:r>
      <w:r w:rsidR="009A56A7">
        <w:rPr>
          <w:rFonts w:ascii="Times New Roman" w:hAnsi="Times New Roman" w:cs="Times New Roman"/>
          <w:sz w:val="28"/>
          <w:szCs w:val="28"/>
        </w:rPr>
        <w:t>2</w:t>
      </w:r>
      <w:r w:rsidR="00742BD2">
        <w:rPr>
          <w:rFonts w:ascii="Times New Roman" w:hAnsi="Times New Roman" w:cs="Times New Roman"/>
          <w:sz w:val="28"/>
          <w:szCs w:val="28"/>
        </w:rPr>
        <w:t>5</w:t>
      </w:r>
      <w:r w:rsidR="009A56A7">
        <w:rPr>
          <w:rFonts w:ascii="Times New Roman" w:hAnsi="Times New Roman" w:cs="Times New Roman"/>
          <w:sz w:val="28"/>
          <w:szCs w:val="28"/>
        </w:rPr>
        <w:t xml:space="preserve">-page limit </w:t>
      </w:r>
      <w:r w:rsidR="009A56A7" w:rsidRPr="009A56A7">
        <w:rPr>
          <w:rFonts w:ascii="Times New Roman" w:hAnsi="Times New Roman" w:cs="Times New Roman"/>
          <w:sz w:val="28"/>
          <w:szCs w:val="28"/>
        </w:rPr>
        <w:t>narrative of the current proposal and provides information on the award(s) previously received from ACL under a prior funding opportunity</w:t>
      </w:r>
      <w:r w:rsidR="009A56A7">
        <w:rPr>
          <w:rFonts w:ascii="Times New Roman" w:hAnsi="Times New Roman" w:cs="Times New Roman"/>
          <w:sz w:val="28"/>
          <w:szCs w:val="28"/>
        </w:rPr>
        <w:t xml:space="preserve"> or opportunities.</w:t>
      </w:r>
    </w:p>
    <w:sectPr w:rsidR="00C95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977B3"/>
    <w:multiLevelType w:val="hybridMultilevel"/>
    <w:tmpl w:val="BFCC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940D2"/>
    <w:multiLevelType w:val="hybridMultilevel"/>
    <w:tmpl w:val="4428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43F6C"/>
    <w:multiLevelType w:val="hybridMultilevel"/>
    <w:tmpl w:val="78386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E1BFA"/>
    <w:multiLevelType w:val="hybridMultilevel"/>
    <w:tmpl w:val="597EB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0C"/>
    <w:rsid w:val="000870E5"/>
    <w:rsid w:val="00117CE2"/>
    <w:rsid w:val="00125090"/>
    <w:rsid w:val="001807F4"/>
    <w:rsid w:val="00196DBC"/>
    <w:rsid w:val="001B12EA"/>
    <w:rsid w:val="001D02E4"/>
    <w:rsid w:val="001E6DF3"/>
    <w:rsid w:val="002017E4"/>
    <w:rsid w:val="0020360C"/>
    <w:rsid w:val="002062E1"/>
    <w:rsid w:val="00271289"/>
    <w:rsid w:val="00274D18"/>
    <w:rsid w:val="002B71FA"/>
    <w:rsid w:val="002D5B74"/>
    <w:rsid w:val="002F28DC"/>
    <w:rsid w:val="003003B9"/>
    <w:rsid w:val="0032507C"/>
    <w:rsid w:val="003B1EE5"/>
    <w:rsid w:val="003B600A"/>
    <w:rsid w:val="003C2F1B"/>
    <w:rsid w:val="003D4627"/>
    <w:rsid w:val="003F64CF"/>
    <w:rsid w:val="00401DB3"/>
    <w:rsid w:val="00424148"/>
    <w:rsid w:val="00476950"/>
    <w:rsid w:val="00591DC5"/>
    <w:rsid w:val="005C169E"/>
    <w:rsid w:val="00627ABF"/>
    <w:rsid w:val="0064673F"/>
    <w:rsid w:val="00742BD2"/>
    <w:rsid w:val="0077002F"/>
    <w:rsid w:val="00851837"/>
    <w:rsid w:val="008E199A"/>
    <w:rsid w:val="00930699"/>
    <w:rsid w:val="009320A2"/>
    <w:rsid w:val="009415B9"/>
    <w:rsid w:val="009930A4"/>
    <w:rsid w:val="009A56A7"/>
    <w:rsid w:val="009B00CD"/>
    <w:rsid w:val="00A7191D"/>
    <w:rsid w:val="00A92FCB"/>
    <w:rsid w:val="00AE0583"/>
    <w:rsid w:val="00AE3C68"/>
    <w:rsid w:val="00B00F1A"/>
    <w:rsid w:val="00B553E7"/>
    <w:rsid w:val="00BA3501"/>
    <w:rsid w:val="00BB45C6"/>
    <w:rsid w:val="00BC5D65"/>
    <w:rsid w:val="00C35E95"/>
    <w:rsid w:val="00C3703F"/>
    <w:rsid w:val="00C958C6"/>
    <w:rsid w:val="00CB3039"/>
    <w:rsid w:val="00CE1BA4"/>
    <w:rsid w:val="00CE23A1"/>
    <w:rsid w:val="00DF22DA"/>
    <w:rsid w:val="00E03FF3"/>
    <w:rsid w:val="00E664B0"/>
    <w:rsid w:val="00EA182E"/>
    <w:rsid w:val="00EC4DE9"/>
    <w:rsid w:val="00FA6E25"/>
    <w:rsid w:val="00FB12CE"/>
    <w:rsid w:val="00FD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6A2C"/>
  <w15:docId w15:val="{B1D12834-81BF-4732-93B0-5E6947D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E5"/>
    <w:pPr>
      <w:ind w:left="720"/>
      <w:contextualSpacing/>
    </w:pPr>
  </w:style>
  <w:style w:type="paragraph" w:styleId="NormalWeb">
    <w:name w:val="Normal (Web)"/>
    <w:basedOn w:val="Normal"/>
    <w:uiPriority w:val="99"/>
    <w:unhideWhenUsed/>
    <w:rsid w:val="00591D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DC5"/>
    <w:rPr>
      <w:b/>
      <w:bCs/>
    </w:rPr>
  </w:style>
  <w:style w:type="character" w:styleId="Hyperlink">
    <w:name w:val="Hyperlink"/>
    <w:basedOn w:val="DefaultParagraphFont"/>
    <w:uiPriority w:val="99"/>
    <w:unhideWhenUsed/>
    <w:rsid w:val="009415B9"/>
    <w:rPr>
      <w:color w:val="0000FF" w:themeColor="hyperlink"/>
      <w:u w:val="single"/>
    </w:rPr>
  </w:style>
  <w:style w:type="paragraph" w:styleId="BalloonText">
    <w:name w:val="Balloon Text"/>
    <w:basedOn w:val="Normal"/>
    <w:link w:val="BalloonTextChar"/>
    <w:uiPriority w:val="99"/>
    <w:semiHidden/>
    <w:unhideWhenUsed/>
    <w:rsid w:val="009B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6576">
      <w:bodyDiv w:val="1"/>
      <w:marLeft w:val="0"/>
      <w:marRight w:val="0"/>
      <w:marTop w:val="0"/>
      <w:marBottom w:val="0"/>
      <w:divBdr>
        <w:top w:val="none" w:sz="0" w:space="0" w:color="auto"/>
        <w:left w:val="none" w:sz="0" w:space="0" w:color="auto"/>
        <w:bottom w:val="none" w:sz="0" w:space="0" w:color="auto"/>
        <w:right w:val="none" w:sz="0" w:space="0" w:color="auto"/>
      </w:divBdr>
    </w:div>
    <w:div w:id="916206813">
      <w:bodyDiv w:val="1"/>
      <w:marLeft w:val="0"/>
      <w:marRight w:val="0"/>
      <w:marTop w:val="0"/>
      <w:marBottom w:val="0"/>
      <w:divBdr>
        <w:top w:val="none" w:sz="0" w:space="0" w:color="auto"/>
        <w:left w:val="none" w:sz="0" w:space="0" w:color="auto"/>
        <w:bottom w:val="none" w:sz="0" w:space="0" w:color="auto"/>
        <w:right w:val="none" w:sz="0" w:space="0" w:color="auto"/>
      </w:divBdr>
    </w:div>
    <w:div w:id="933781786">
      <w:bodyDiv w:val="1"/>
      <w:marLeft w:val="0"/>
      <w:marRight w:val="0"/>
      <w:marTop w:val="0"/>
      <w:marBottom w:val="0"/>
      <w:divBdr>
        <w:top w:val="none" w:sz="0" w:space="0" w:color="auto"/>
        <w:left w:val="none" w:sz="0" w:space="0" w:color="auto"/>
        <w:bottom w:val="none" w:sz="0" w:space="0" w:color="auto"/>
        <w:right w:val="none" w:sz="0" w:space="0" w:color="auto"/>
      </w:divBdr>
    </w:div>
    <w:div w:id="1221870077">
      <w:bodyDiv w:val="1"/>
      <w:marLeft w:val="0"/>
      <w:marRight w:val="0"/>
      <w:marTop w:val="0"/>
      <w:marBottom w:val="0"/>
      <w:divBdr>
        <w:top w:val="none" w:sz="0" w:space="0" w:color="auto"/>
        <w:left w:val="none" w:sz="0" w:space="0" w:color="auto"/>
        <w:bottom w:val="none" w:sz="0" w:space="0" w:color="auto"/>
        <w:right w:val="none" w:sz="0" w:space="0" w:color="auto"/>
      </w:divBdr>
    </w:div>
    <w:div w:id="1385255651">
      <w:bodyDiv w:val="1"/>
      <w:marLeft w:val="0"/>
      <w:marRight w:val="0"/>
      <w:marTop w:val="0"/>
      <w:marBottom w:val="0"/>
      <w:divBdr>
        <w:top w:val="none" w:sz="0" w:space="0" w:color="auto"/>
        <w:left w:val="none" w:sz="0" w:space="0" w:color="auto"/>
        <w:bottom w:val="none" w:sz="0" w:space="0" w:color="auto"/>
        <w:right w:val="none" w:sz="0" w:space="0" w:color="auto"/>
      </w:divBdr>
    </w:div>
    <w:div w:id="1582595856">
      <w:bodyDiv w:val="1"/>
      <w:marLeft w:val="0"/>
      <w:marRight w:val="0"/>
      <w:marTop w:val="0"/>
      <w:marBottom w:val="0"/>
      <w:divBdr>
        <w:top w:val="none" w:sz="0" w:space="0" w:color="auto"/>
        <w:left w:val="none" w:sz="0" w:space="0" w:color="auto"/>
        <w:bottom w:val="none" w:sz="0" w:space="0" w:color="auto"/>
        <w:right w:val="none" w:sz="0" w:space="0" w:color="auto"/>
      </w:divBdr>
    </w:div>
    <w:div w:id="1806698500">
      <w:bodyDiv w:val="1"/>
      <w:marLeft w:val="0"/>
      <w:marRight w:val="0"/>
      <w:marTop w:val="0"/>
      <w:marBottom w:val="0"/>
      <w:divBdr>
        <w:top w:val="none" w:sz="0" w:space="0" w:color="auto"/>
        <w:left w:val="none" w:sz="0" w:space="0" w:color="auto"/>
        <w:bottom w:val="none" w:sz="0" w:space="0" w:color="auto"/>
        <w:right w:val="none" w:sz="0" w:space="0" w:color="auto"/>
      </w:divBdr>
    </w:div>
    <w:div w:id="1836188166">
      <w:bodyDiv w:val="1"/>
      <w:marLeft w:val="0"/>
      <w:marRight w:val="0"/>
      <w:marTop w:val="0"/>
      <w:marBottom w:val="0"/>
      <w:divBdr>
        <w:top w:val="none" w:sz="0" w:space="0" w:color="auto"/>
        <w:left w:val="none" w:sz="0" w:space="0" w:color="auto"/>
        <w:bottom w:val="none" w:sz="0" w:space="0" w:color="auto"/>
        <w:right w:val="none" w:sz="0" w:space="0" w:color="auto"/>
      </w:divBdr>
    </w:div>
    <w:div w:id="1876430827">
      <w:bodyDiv w:val="1"/>
      <w:marLeft w:val="0"/>
      <w:marRight w:val="0"/>
      <w:marTop w:val="0"/>
      <w:marBottom w:val="0"/>
      <w:divBdr>
        <w:top w:val="none" w:sz="0" w:space="0" w:color="auto"/>
        <w:left w:val="none" w:sz="0" w:space="0" w:color="auto"/>
        <w:bottom w:val="none" w:sz="0" w:space="0" w:color="auto"/>
        <w:right w:val="none" w:sz="0" w:space="0" w:color="auto"/>
      </w:divBdr>
    </w:div>
    <w:div w:id="21351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tes.p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Groenendaal, Robert (ACL)</cp:lastModifiedBy>
  <cp:revision>3</cp:revision>
  <cp:lastPrinted>2016-05-09T17:39:00Z</cp:lastPrinted>
  <dcterms:created xsi:type="dcterms:W3CDTF">2022-06-07T12:48:00Z</dcterms:created>
  <dcterms:modified xsi:type="dcterms:W3CDTF">2022-06-07T12:59:00Z</dcterms:modified>
</cp:coreProperties>
</file>