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9C" w:rsidRPr="00436A09" w:rsidRDefault="003E72C1" w:rsidP="0017509C">
      <w:pPr>
        <w:jc w:val="center"/>
        <w:rPr>
          <w:sz w:val="32"/>
          <w:szCs w:val="32"/>
        </w:rPr>
      </w:pPr>
      <w:bookmarkStart w:id="0" w:name="_GoBack"/>
      <w:bookmarkEnd w:id="0"/>
      <w:r>
        <w:rPr>
          <w:b/>
          <w:noProof/>
          <w:sz w:val="40"/>
          <w:szCs w:val="40"/>
        </w:rPr>
        <w:drawing>
          <wp:anchor distT="0" distB="0" distL="114300" distR="114300" simplePos="0" relativeHeight="251664896" behindDoc="0" locked="0" layoutInCell="1" allowOverlap="1" wp14:anchorId="24357F24" wp14:editId="52AE36C7">
            <wp:simplePos x="0" y="0"/>
            <wp:positionH relativeFrom="margin">
              <wp:posOffset>2228850</wp:posOffset>
            </wp:positionH>
            <wp:positionV relativeFrom="paragraph">
              <wp:posOffset>9525</wp:posOffset>
            </wp:positionV>
            <wp:extent cx="838200" cy="805180"/>
            <wp:effectExtent l="0" t="0" r="0" b="0"/>
            <wp:wrapThrough wrapText="bothSides">
              <wp:wrapPolygon edited="0">
                <wp:start x="0" y="0"/>
                <wp:lineTo x="0" y="20953"/>
                <wp:lineTo x="21109" y="20953"/>
                <wp:lineTo x="21109" y="0"/>
                <wp:lineTo x="0" y="0"/>
              </wp:wrapPolygon>
            </wp:wrapThrough>
            <wp:docPr id="2" name="Picture 2" descr="Logo for the National Academy for State Health Policy" title="NAS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casta\root\redirection\Emette\Desktop\NASHP logo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rPr>
        <w:drawing>
          <wp:anchor distT="0" distB="0" distL="114300" distR="114300" simplePos="0" relativeHeight="251651584" behindDoc="0" locked="0" layoutInCell="1" allowOverlap="1" wp14:anchorId="5010D0D9" wp14:editId="151EF3E6">
            <wp:simplePos x="0" y="0"/>
            <wp:positionH relativeFrom="margin">
              <wp:posOffset>3571875</wp:posOffset>
            </wp:positionH>
            <wp:positionV relativeFrom="paragraph">
              <wp:posOffset>3175</wp:posOffset>
            </wp:positionV>
            <wp:extent cx="2371725" cy="680720"/>
            <wp:effectExtent l="0" t="0" r="9525" b="5080"/>
            <wp:wrapThrough wrapText="bothSides">
              <wp:wrapPolygon edited="0">
                <wp:start x="0" y="0"/>
                <wp:lineTo x="0" y="21157"/>
                <wp:lineTo x="21513" y="21157"/>
                <wp:lineTo x="21513" y="0"/>
                <wp:lineTo x="0" y="0"/>
              </wp:wrapPolygon>
            </wp:wrapThrough>
            <wp:docPr id="1" name="Picture 1" descr="Logo for The John A. Hartford Foundation" title="John A. Hartford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casta\root\redirection\Emette\Desktop\JAHF_Short_logo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rPr>
        <w:drawing>
          <wp:anchor distT="0" distB="0" distL="114300" distR="114300" simplePos="0" relativeHeight="251677184" behindDoc="0" locked="0" layoutInCell="1" allowOverlap="1" wp14:anchorId="307B0A13" wp14:editId="358F306B">
            <wp:simplePos x="0" y="0"/>
            <wp:positionH relativeFrom="margin">
              <wp:posOffset>0</wp:posOffset>
            </wp:positionH>
            <wp:positionV relativeFrom="paragraph">
              <wp:posOffset>0</wp:posOffset>
            </wp:positionV>
            <wp:extent cx="1657350" cy="683895"/>
            <wp:effectExtent l="0" t="0" r="0" b="1905"/>
            <wp:wrapThrough wrapText="bothSides">
              <wp:wrapPolygon edited="0">
                <wp:start x="0" y="0"/>
                <wp:lineTo x="0" y="21058"/>
                <wp:lineTo x="21352" y="21058"/>
                <wp:lineTo x="21352" y="0"/>
                <wp:lineTo x="0" y="0"/>
              </wp:wrapPolygon>
            </wp:wrapThrough>
            <wp:docPr id="3" name="Picture 3" descr="Logo for the Administration for Community LIving" title="A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casta\root\redirection\Emette\Desktop\ACL Logo RGB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509C" w:rsidRDefault="0017509C" w:rsidP="00D6352B">
      <w:pPr>
        <w:jc w:val="center"/>
        <w:rPr>
          <w:b/>
          <w:u w:val="single"/>
        </w:rPr>
      </w:pPr>
    </w:p>
    <w:p w:rsidR="0017509C" w:rsidRDefault="0017509C" w:rsidP="00D6352B">
      <w:pPr>
        <w:jc w:val="center"/>
        <w:rPr>
          <w:b/>
          <w:u w:val="single"/>
        </w:rPr>
      </w:pPr>
    </w:p>
    <w:p w:rsidR="003E72C1" w:rsidRDefault="003E72C1" w:rsidP="00D6352B">
      <w:pPr>
        <w:jc w:val="center"/>
        <w:rPr>
          <w:b/>
          <w:u w:val="single"/>
        </w:rPr>
      </w:pPr>
    </w:p>
    <w:p w:rsidR="00D6352B" w:rsidRDefault="00D6352B" w:rsidP="00D6352B">
      <w:pPr>
        <w:jc w:val="center"/>
        <w:rPr>
          <w:b/>
          <w:u w:val="single"/>
        </w:rPr>
      </w:pPr>
      <w:r>
        <w:rPr>
          <w:b/>
          <w:u w:val="single"/>
        </w:rPr>
        <w:t>RAISE Family Caregivers Act Council Meeting Summary</w:t>
      </w:r>
    </w:p>
    <w:p w:rsidR="00496544" w:rsidRDefault="00496544" w:rsidP="000956C8">
      <w:pPr>
        <w:jc w:val="both"/>
      </w:pPr>
      <w:r>
        <w:t>On August 28</w:t>
      </w:r>
      <w:r w:rsidRPr="000D55B5">
        <w:rPr>
          <w:vertAlign w:val="superscript"/>
        </w:rPr>
        <w:t>th</w:t>
      </w:r>
      <w:r>
        <w:t xml:space="preserve"> and 29</w:t>
      </w:r>
      <w:r w:rsidRPr="000D55B5">
        <w:rPr>
          <w:vertAlign w:val="superscript"/>
        </w:rPr>
        <w:t>th</w:t>
      </w:r>
      <w:r>
        <w:t xml:space="preserve">, 2019, members of the RAISE </w:t>
      </w:r>
      <w:r w:rsidR="00DD4C70">
        <w:t xml:space="preserve">Act Family Caregiving Advisory </w:t>
      </w:r>
      <w:r>
        <w:t xml:space="preserve">Council </w:t>
      </w:r>
      <w:r w:rsidR="003E72C1">
        <w:t xml:space="preserve">(the Council) </w:t>
      </w:r>
      <w:r>
        <w:t>convened for the first time to discuss their guiding values, establish their priorities moving forward, and begin their preliminary work supporting the creation of the national family caregiving</w:t>
      </w:r>
      <w:r w:rsidR="0017509C">
        <w:t xml:space="preserve"> </w:t>
      </w:r>
      <w:r>
        <w:t xml:space="preserve">strategy. </w:t>
      </w:r>
      <w:r w:rsidR="000B3418">
        <w:t>The convening of</w:t>
      </w:r>
      <w:r w:rsidR="00DD4C70">
        <w:t xml:space="preserve"> the C</w:t>
      </w:r>
      <w:r w:rsidR="000B3418">
        <w:t xml:space="preserve">ouncil marks a significant first step in the effort to create a set of national recommendations </w:t>
      </w:r>
      <w:r w:rsidR="00103419">
        <w:t xml:space="preserve">to recognize and support </w:t>
      </w:r>
      <w:r w:rsidR="000B3418">
        <w:t xml:space="preserve">family caregivers and </w:t>
      </w:r>
      <w:r w:rsidR="007F7AAA">
        <w:t xml:space="preserve">the contributions they make in caring for friends, family, and neighbors across the lifespan. </w:t>
      </w:r>
    </w:p>
    <w:p w:rsidR="002C50FB" w:rsidRDefault="002C50FB" w:rsidP="000956C8">
      <w:pPr>
        <w:jc w:val="both"/>
      </w:pPr>
      <w:r>
        <w:t>The RAISE Family Caregivers Act</w:t>
      </w:r>
      <w:r w:rsidR="000956C8">
        <w:t xml:space="preserve"> of 2018 (the RAISE Act)</w:t>
      </w:r>
      <w:r w:rsidR="00272F54">
        <w:t xml:space="preserve"> direct</w:t>
      </w:r>
      <w:r w:rsidR="00B44EA9">
        <w:t>s</w:t>
      </w:r>
      <w:r>
        <w:t xml:space="preserve"> the Secretary of Health a</w:t>
      </w:r>
      <w:r w:rsidR="003E72C1">
        <w:t>nd Human Services to develop a N</w:t>
      </w:r>
      <w:r>
        <w:t>ational</w:t>
      </w:r>
      <w:r w:rsidR="000956C8">
        <w:t xml:space="preserve"> F</w:t>
      </w:r>
      <w:r w:rsidR="005F2772">
        <w:t>amily Caregiving Strategy</w:t>
      </w:r>
      <w:r w:rsidR="000956C8">
        <w:t>. This</w:t>
      </w:r>
      <w:r>
        <w:t xml:space="preserve"> strategy </w:t>
      </w:r>
      <w:r w:rsidR="004D2ED4">
        <w:t>will</w:t>
      </w:r>
      <w:r>
        <w:t xml:space="preserve"> </w:t>
      </w:r>
      <w:r w:rsidR="004D2ED4">
        <w:t xml:space="preserve">recommend </w:t>
      </w:r>
      <w:r>
        <w:t xml:space="preserve">actions that </w:t>
      </w:r>
      <w:r w:rsidR="000956C8">
        <w:t>government, communities, providers,</w:t>
      </w:r>
      <w:r>
        <w:t xml:space="preserve"> and others are taking and may take to recognize and support family caregivers</w:t>
      </w:r>
      <w:r w:rsidR="00854B64">
        <w:t xml:space="preserve"> in a manner that reflects their diverse needs</w:t>
      </w:r>
      <w:r>
        <w:t>, and will include:</w:t>
      </w:r>
    </w:p>
    <w:p w:rsidR="002C50FB" w:rsidRDefault="002C50FB" w:rsidP="009D4527">
      <w:pPr>
        <w:pStyle w:val="ListParagraph"/>
        <w:numPr>
          <w:ilvl w:val="0"/>
          <w:numId w:val="18"/>
        </w:numPr>
        <w:jc w:val="both"/>
      </w:pPr>
      <w:r>
        <w:t>Promoting greater adoption of person- and family-centered care in all healthcare and long-term service and support settings, with the person and the family caregiver at the center of care teams</w:t>
      </w:r>
      <w:r w:rsidR="00854B64">
        <w:t>;</w:t>
      </w:r>
    </w:p>
    <w:p w:rsidR="002C50FB" w:rsidRDefault="002C50FB" w:rsidP="009D4527">
      <w:pPr>
        <w:pStyle w:val="ListParagraph"/>
        <w:numPr>
          <w:ilvl w:val="0"/>
          <w:numId w:val="18"/>
        </w:numPr>
        <w:jc w:val="both"/>
      </w:pPr>
      <w:r>
        <w:t>Assessment and service planning (including care transitions and coordination) involving care recipients and family caregivers</w:t>
      </w:r>
      <w:r w:rsidR="00854B64">
        <w:t>;</w:t>
      </w:r>
    </w:p>
    <w:p w:rsidR="002C50FB" w:rsidRDefault="002C50FB" w:rsidP="009D4527">
      <w:pPr>
        <w:pStyle w:val="ListParagraph"/>
        <w:numPr>
          <w:ilvl w:val="0"/>
          <w:numId w:val="18"/>
        </w:numPr>
        <w:jc w:val="both"/>
      </w:pPr>
      <w:r>
        <w:t>Information, education, training supports, referral, and care coordination</w:t>
      </w:r>
      <w:r w:rsidR="00854B64">
        <w:t>;</w:t>
      </w:r>
    </w:p>
    <w:p w:rsidR="002C50FB" w:rsidRDefault="002C50FB" w:rsidP="009D4527">
      <w:pPr>
        <w:pStyle w:val="ListParagraph"/>
        <w:numPr>
          <w:ilvl w:val="0"/>
          <w:numId w:val="18"/>
        </w:numPr>
        <w:jc w:val="both"/>
      </w:pPr>
      <w:r>
        <w:t>Respite options</w:t>
      </w:r>
      <w:r w:rsidR="00854B64">
        <w:t>;</w:t>
      </w:r>
    </w:p>
    <w:p w:rsidR="002C50FB" w:rsidRDefault="002C50FB" w:rsidP="009D4527">
      <w:pPr>
        <w:pStyle w:val="ListParagraph"/>
        <w:numPr>
          <w:ilvl w:val="0"/>
          <w:numId w:val="18"/>
        </w:numPr>
        <w:jc w:val="both"/>
      </w:pPr>
      <w:r>
        <w:t>Financial</w:t>
      </w:r>
      <w:r w:rsidR="00854B64">
        <w:t xml:space="preserve"> security and workplace issues.</w:t>
      </w:r>
    </w:p>
    <w:p w:rsidR="00272F54" w:rsidRDefault="002C50FB" w:rsidP="00366F6D">
      <w:pPr>
        <w:jc w:val="both"/>
      </w:pPr>
      <w:r>
        <w:t>T</w:t>
      </w:r>
      <w:r w:rsidR="00854B64">
        <w:t>he RAISE Act also direct</w:t>
      </w:r>
      <w:r w:rsidR="00B44EA9">
        <w:t>s</w:t>
      </w:r>
      <w:r w:rsidR="00854B64">
        <w:t xml:space="preserve"> the Secretary to establish</w:t>
      </w:r>
      <w:r>
        <w:t xml:space="preserve"> the Family Caregiving Advisory Council</w:t>
      </w:r>
      <w:r w:rsidR="00854B64">
        <w:t xml:space="preserve">, which is </w:t>
      </w:r>
      <w:r>
        <w:t xml:space="preserve">charged </w:t>
      </w:r>
      <w:r w:rsidR="009219A3">
        <w:t xml:space="preserve">in part </w:t>
      </w:r>
      <w:r w:rsidR="007262C8">
        <w:t xml:space="preserve">preparing a report </w:t>
      </w:r>
      <w:r w:rsidR="003E72C1">
        <w:t xml:space="preserve">for the Secretary, which will </w:t>
      </w:r>
      <w:r w:rsidR="00272F54">
        <w:t>include:</w:t>
      </w:r>
    </w:p>
    <w:p w:rsidR="00272F54" w:rsidRDefault="00272F54" w:rsidP="00366F6D">
      <w:pPr>
        <w:pStyle w:val="ListParagraph"/>
        <w:numPr>
          <w:ilvl w:val="0"/>
          <w:numId w:val="24"/>
        </w:numPr>
        <w:spacing w:after="200" w:line="276" w:lineRule="auto"/>
        <w:jc w:val="both"/>
      </w:pPr>
      <w:r>
        <w:t>An assessment and inventory of:</w:t>
      </w:r>
    </w:p>
    <w:p w:rsidR="00272F54" w:rsidRDefault="00272F54" w:rsidP="00366F6D">
      <w:pPr>
        <w:pStyle w:val="ListParagraph"/>
        <w:numPr>
          <w:ilvl w:val="0"/>
          <w:numId w:val="25"/>
        </w:numPr>
        <w:spacing w:after="200" w:line="276" w:lineRule="auto"/>
        <w:jc w:val="both"/>
      </w:pPr>
      <w:r>
        <w:t>All federally funded efforts to recognize and support family caregivers</w:t>
      </w:r>
      <w:r w:rsidR="009219A3">
        <w:t xml:space="preserve"> and o</w:t>
      </w:r>
      <w:r>
        <w:t>utcomes of such efforts;</w:t>
      </w:r>
    </w:p>
    <w:p w:rsidR="00272F54" w:rsidRDefault="00272F54" w:rsidP="00366F6D">
      <w:pPr>
        <w:pStyle w:val="ListParagraph"/>
        <w:numPr>
          <w:ilvl w:val="0"/>
          <w:numId w:val="25"/>
        </w:numPr>
        <w:spacing w:after="200" w:line="276" w:lineRule="auto"/>
        <w:jc w:val="both"/>
      </w:pPr>
      <w:r>
        <w:t>Analysis of the extent to which federally funded efforts are reaching family caregivers</w:t>
      </w:r>
      <w:r w:rsidR="009219A3">
        <w:t xml:space="preserve"> and g</w:t>
      </w:r>
      <w:r>
        <w:t>aps in such efforts;</w:t>
      </w:r>
    </w:p>
    <w:p w:rsidR="00272F54" w:rsidRDefault="00272F54" w:rsidP="00366F6D">
      <w:pPr>
        <w:pStyle w:val="ListParagraph"/>
        <w:numPr>
          <w:ilvl w:val="0"/>
          <w:numId w:val="24"/>
        </w:numPr>
        <w:spacing w:after="200" w:line="276" w:lineRule="auto"/>
        <w:jc w:val="both"/>
      </w:pPr>
      <w:r>
        <w:t>Recommendations to:</w:t>
      </w:r>
    </w:p>
    <w:p w:rsidR="00272F54" w:rsidRDefault="00272F54" w:rsidP="00366F6D">
      <w:pPr>
        <w:pStyle w:val="ListParagraph"/>
        <w:numPr>
          <w:ilvl w:val="0"/>
          <w:numId w:val="26"/>
        </w:numPr>
        <w:spacing w:after="200" w:line="276" w:lineRule="auto"/>
        <w:jc w:val="both"/>
      </w:pPr>
      <w:r>
        <w:t>Improve and better coordinate Federal programs and activities, including with state programs;</w:t>
      </w:r>
    </w:p>
    <w:p w:rsidR="00272F54" w:rsidRDefault="00272F54" w:rsidP="00366F6D">
      <w:pPr>
        <w:pStyle w:val="ListParagraph"/>
        <w:numPr>
          <w:ilvl w:val="0"/>
          <w:numId w:val="26"/>
        </w:numPr>
        <w:spacing w:after="200" w:line="276" w:lineRule="auto"/>
        <w:jc w:val="both"/>
      </w:pPr>
      <w:r>
        <w:t>Effectively deliver services based on performance, mission</w:t>
      </w:r>
      <w:r w:rsidR="009219A3">
        <w:t>,</w:t>
      </w:r>
      <w:r>
        <w:t xml:space="preserve"> and purpose of a program while avoiding duplication or overlap;</w:t>
      </w:r>
    </w:p>
    <w:p w:rsidR="00272F54" w:rsidRDefault="00272F54" w:rsidP="00366F6D">
      <w:pPr>
        <w:pStyle w:val="ListParagraph"/>
        <w:numPr>
          <w:ilvl w:val="0"/>
          <w:numId w:val="24"/>
        </w:numPr>
        <w:spacing w:after="200" w:line="276" w:lineRule="auto"/>
        <w:jc w:val="both"/>
      </w:pPr>
      <w:r>
        <w:t>I</w:t>
      </w:r>
      <w:r w:rsidR="00CA429C">
        <w:t>dentified</w:t>
      </w:r>
      <w:r>
        <w:t xml:space="preserve"> financial, health</w:t>
      </w:r>
      <w:r w:rsidR="009219A3">
        <w:t>,</w:t>
      </w:r>
      <w:r>
        <w:t xml:space="preserve"> and other challenges faced by family caregivers and exis</w:t>
      </w:r>
      <w:r w:rsidR="009219A3">
        <w:t>ting approaches to address them;</w:t>
      </w:r>
    </w:p>
    <w:p w:rsidR="00272F54" w:rsidRDefault="00272F54" w:rsidP="00366F6D">
      <w:pPr>
        <w:pStyle w:val="ListParagraph"/>
        <w:numPr>
          <w:ilvl w:val="0"/>
          <w:numId w:val="24"/>
        </w:numPr>
        <w:spacing w:after="200" w:line="276" w:lineRule="auto"/>
        <w:jc w:val="both"/>
      </w:pPr>
      <w:r>
        <w:t>An evaluation of the impact of family caregiving on Medic</w:t>
      </w:r>
      <w:r w:rsidR="009219A3">
        <w:t xml:space="preserve">are, Medicaid and other Federal </w:t>
      </w:r>
      <w:r>
        <w:t>programs.</w:t>
      </w:r>
    </w:p>
    <w:p w:rsidR="009219A3" w:rsidRDefault="009219A3" w:rsidP="00366F6D">
      <w:pPr>
        <w:jc w:val="both"/>
      </w:pPr>
      <w:r>
        <w:lastRenderedPageBreak/>
        <w:t xml:space="preserve">The </w:t>
      </w:r>
      <w:r w:rsidR="00366F6D">
        <w:t xml:space="preserve">Secretary will work with the Council to incorporate the </w:t>
      </w:r>
      <w:r>
        <w:t>Council</w:t>
      </w:r>
      <w:r w:rsidR="00366F6D">
        <w:t>’s report and other relevant information into the National Strategy</w:t>
      </w:r>
    </w:p>
    <w:p w:rsidR="003073DF" w:rsidRPr="000D5E97" w:rsidRDefault="009D4527" w:rsidP="00366F6D">
      <w:pPr>
        <w:jc w:val="both"/>
        <w:rPr>
          <w:i/>
        </w:rPr>
      </w:pPr>
      <w:r>
        <w:t xml:space="preserve">To review the agenda for the meeting and the materials provided to </w:t>
      </w:r>
      <w:r w:rsidR="00496544">
        <w:t>C</w:t>
      </w:r>
      <w:r>
        <w:t xml:space="preserve">ouncil members, please see </w:t>
      </w:r>
      <w:r>
        <w:rPr>
          <w:i/>
        </w:rPr>
        <w:t>Appendix A.</w:t>
      </w:r>
    </w:p>
    <w:p w:rsidR="00D0114A" w:rsidRPr="00D0114A" w:rsidRDefault="003073DF" w:rsidP="00366F6D">
      <w:pPr>
        <w:spacing w:after="0" w:line="240" w:lineRule="auto"/>
        <w:jc w:val="both"/>
        <w:rPr>
          <w:u w:val="single"/>
        </w:rPr>
      </w:pPr>
      <w:r w:rsidRPr="00D0114A">
        <w:rPr>
          <w:b/>
          <w:u w:val="single"/>
        </w:rPr>
        <w:t>Council Member</w:t>
      </w:r>
      <w:r w:rsidR="00B34C9B">
        <w:rPr>
          <w:b/>
          <w:u w:val="single"/>
        </w:rPr>
        <w:t>s</w:t>
      </w:r>
    </w:p>
    <w:p w:rsidR="00D0114A" w:rsidRDefault="00D0114A" w:rsidP="00366F6D">
      <w:pPr>
        <w:spacing w:after="0" w:line="240" w:lineRule="auto"/>
        <w:jc w:val="both"/>
      </w:pPr>
    </w:p>
    <w:p w:rsidR="009D4527" w:rsidRDefault="006F10D0" w:rsidP="00366F6D">
      <w:pPr>
        <w:spacing w:after="0" w:line="240" w:lineRule="auto"/>
        <w:jc w:val="both"/>
      </w:pPr>
      <w:r>
        <w:t>The RAISE Act requires</w:t>
      </w:r>
      <w:r w:rsidR="003E72C1">
        <w:t xml:space="preserve"> that the C</w:t>
      </w:r>
      <w:r w:rsidR="009D4527">
        <w:t xml:space="preserve">ouncil </w:t>
      </w:r>
      <w:r>
        <w:t>be made up of</w:t>
      </w:r>
      <w:r w:rsidR="009D4527">
        <w:t xml:space="preserve"> 15 voting members who reflect the diversity of family caregivers and </w:t>
      </w:r>
      <w:r w:rsidR="009A19F9">
        <w:t>care recipients</w:t>
      </w:r>
      <w:r w:rsidR="009D4527">
        <w:t xml:space="preserve">, with at least one </w:t>
      </w:r>
      <w:r w:rsidR="009A19F9">
        <w:t xml:space="preserve">representative </w:t>
      </w:r>
      <w:r w:rsidR="009D4527">
        <w:t>from each of the following constituencies:</w:t>
      </w:r>
    </w:p>
    <w:p w:rsidR="009D4527" w:rsidRDefault="009D4527" w:rsidP="00366F6D">
      <w:pPr>
        <w:spacing w:after="0" w:line="240" w:lineRule="auto"/>
        <w:jc w:val="both"/>
      </w:pPr>
    </w:p>
    <w:p w:rsidR="009D4527" w:rsidRDefault="009D4527" w:rsidP="00366F6D">
      <w:pPr>
        <w:pStyle w:val="ListParagraph"/>
        <w:numPr>
          <w:ilvl w:val="0"/>
          <w:numId w:val="19"/>
        </w:numPr>
        <w:spacing w:after="0" w:line="240" w:lineRule="auto"/>
        <w:jc w:val="both"/>
      </w:pPr>
      <w:r>
        <w:t>Caregivers</w:t>
      </w:r>
      <w:r w:rsidR="006F10D0">
        <w:t>;</w:t>
      </w:r>
    </w:p>
    <w:p w:rsidR="009D4527" w:rsidRDefault="009D4527" w:rsidP="00366F6D">
      <w:pPr>
        <w:pStyle w:val="ListParagraph"/>
        <w:numPr>
          <w:ilvl w:val="0"/>
          <w:numId w:val="19"/>
        </w:numPr>
        <w:spacing w:after="0" w:line="240" w:lineRule="auto"/>
        <w:jc w:val="both"/>
      </w:pPr>
      <w:r>
        <w:t xml:space="preserve">Older adults </w:t>
      </w:r>
      <w:r w:rsidR="009A19F9">
        <w:t xml:space="preserve">with </w:t>
      </w:r>
      <w:r>
        <w:t>long-term services and supports</w:t>
      </w:r>
      <w:r w:rsidR="009A19F9">
        <w:t xml:space="preserve"> needs</w:t>
      </w:r>
      <w:r w:rsidR="006F10D0">
        <w:t>;</w:t>
      </w:r>
    </w:p>
    <w:p w:rsidR="009A19F9" w:rsidRDefault="009D4527" w:rsidP="00366F6D">
      <w:pPr>
        <w:pStyle w:val="ListParagraph"/>
        <w:numPr>
          <w:ilvl w:val="0"/>
          <w:numId w:val="19"/>
        </w:numPr>
        <w:spacing w:after="0" w:line="240" w:lineRule="auto"/>
        <w:jc w:val="both"/>
      </w:pPr>
      <w:r>
        <w:t>Individuals with disabilities</w:t>
      </w:r>
      <w:r w:rsidR="009A19F9">
        <w:t>;</w:t>
      </w:r>
      <w:r>
        <w:t xml:space="preserve"> </w:t>
      </w:r>
    </w:p>
    <w:p w:rsidR="009D4527" w:rsidRDefault="009D4527" w:rsidP="00366F6D">
      <w:pPr>
        <w:pStyle w:val="ListParagraph"/>
        <w:numPr>
          <w:ilvl w:val="0"/>
          <w:numId w:val="19"/>
        </w:numPr>
        <w:spacing w:after="0" w:line="240" w:lineRule="auto"/>
        <w:jc w:val="both"/>
      </w:pPr>
      <w:r>
        <w:t>Health care and social service providers</w:t>
      </w:r>
      <w:r w:rsidR="006F10D0">
        <w:t>;</w:t>
      </w:r>
    </w:p>
    <w:p w:rsidR="009D4527" w:rsidRDefault="009A19F9" w:rsidP="009D4527">
      <w:pPr>
        <w:pStyle w:val="ListParagraph"/>
        <w:numPr>
          <w:ilvl w:val="0"/>
          <w:numId w:val="19"/>
        </w:numPr>
        <w:spacing w:after="0" w:line="240" w:lineRule="auto"/>
        <w:jc w:val="both"/>
      </w:pPr>
      <w:r>
        <w:t>L</w:t>
      </w:r>
      <w:r w:rsidR="009D4527">
        <w:t>ong-term services and supports</w:t>
      </w:r>
      <w:r>
        <w:t xml:space="preserve"> providers</w:t>
      </w:r>
      <w:r w:rsidR="006F10D0">
        <w:t>;</w:t>
      </w:r>
    </w:p>
    <w:p w:rsidR="009D4527" w:rsidRDefault="009D4527" w:rsidP="009D4527">
      <w:pPr>
        <w:pStyle w:val="ListParagraph"/>
        <w:numPr>
          <w:ilvl w:val="0"/>
          <w:numId w:val="19"/>
        </w:numPr>
        <w:spacing w:after="0" w:line="240" w:lineRule="auto"/>
        <w:jc w:val="both"/>
      </w:pPr>
      <w:r>
        <w:t>Employers</w:t>
      </w:r>
      <w:r w:rsidR="006F10D0">
        <w:t>;</w:t>
      </w:r>
    </w:p>
    <w:p w:rsidR="009D4527" w:rsidRDefault="009D4527" w:rsidP="009D4527">
      <w:pPr>
        <w:pStyle w:val="ListParagraph"/>
        <w:numPr>
          <w:ilvl w:val="0"/>
          <w:numId w:val="19"/>
        </w:numPr>
        <w:spacing w:after="0" w:line="240" w:lineRule="auto"/>
        <w:jc w:val="both"/>
      </w:pPr>
      <w:r>
        <w:t>Paraprofessional workers</w:t>
      </w:r>
      <w:r w:rsidR="006F10D0">
        <w:t>;</w:t>
      </w:r>
    </w:p>
    <w:p w:rsidR="009D4527" w:rsidRDefault="009D4527" w:rsidP="009D4527">
      <w:pPr>
        <w:pStyle w:val="ListParagraph"/>
        <w:numPr>
          <w:ilvl w:val="0"/>
          <w:numId w:val="19"/>
        </w:numPr>
        <w:spacing w:after="0" w:line="240" w:lineRule="auto"/>
        <w:jc w:val="both"/>
      </w:pPr>
      <w:r>
        <w:t>State and local officials</w:t>
      </w:r>
      <w:r w:rsidR="006F10D0">
        <w:t>;</w:t>
      </w:r>
    </w:p>
    <w:p w:rsidR="009D4527" w:rsidRDefault="009D4527" w:rsidP="009D4527">
      <w:pPr>
        <w:pStyle w:val="ListParagraph"/>
        <w:numPr>
          <w:ilvl w:val="0"/>
          <w:numId w:val="19"/>
        </w:numPr>
        <w:spacing w:after="0" w:line="240" w:lineRule="auto"/>
        <w:jc w:val="both"/>
      </w:pPr>
      <w:r>
        <w:t>Accreditation bodies</w:t>
      </w:r>
      <w:r w:rsidR="006F10D0">
        <w:t>;</w:t>
      </w:r>
    </w:p>
    <w:p w:rsidR="009D4527" w:rsidRDefault="006F10D0" w:rsidP="009D4527">
      <w:pPr>
        <w:pStyle w:val="ListParagraph"/>
        <w:numPr>
          <w:ilvl w:val="0"/>
          <w:numId w:val="19"/>
        </w:numPr>
        <w:spacing w:after="0" w:line="240" w:lineRule="auto"/>
        <w:jc w:val="both"/>
      </w:pPr>
      <w:r>
        <w:t>Veterans.</w:t>
      </w:r>
    </w:p>
    <w:p w:rsidR="009D4527" w:rsidRDefault="009D4527" w:rsidP="009D4527">
      <w:pPr>
        <w:spacing w:after="0" w:line="240" w:lineRule="auto"/>
        <w:jc w:val="both"/>
      </w:pPr>
    </w:p>
    <w:p w:rsidR="000D5E97" w:rsidRDefault="009D4527" w:rsidP="000D5E97">
      <w:pPr>
        <w:spacing w:after="0" w:line="240" w:lineRule="auto"/>
        <w:jc w:val="both"/>
      </w:pPr>
      <w:r>
        <w:t xml:space="preserve">In addition, </w:t>
      </w:r>
      <w:r w:rsidR="003176C8">
        <w:t>t</w:t>
      </w:r>
      <w:r w:rsidR="003E72C1">
        <w:t>he RAISE Act requires that the C</w:t>
      </w:r>
      <w:r w:rsidR="003176C8">
        <w:t>ou</w:t>
      </w:r>
      <w:r w:rsidR="005F2772">
        <w:t>ncil include several non-voting</w:t>
      </w:r>
      <w:r w:rsidR="003176C8">
        <w:t xml:space="preserve"> Federal members who represent the Centers for Medicare &amp; Medicaid Services, the Administration for Community Living, and Veterans Affairs, in addition to other relevant federal departments and agencies. </w:t>
      </w:r>
      <w:r>
        <w:t>For a complete list o</w:t>
      </w:r>
      <w:r w:rsidR="003E72C1">
        <w:t>f both non-federal and federal C</w:t>
      </w:r>
      <w:r>
        <w:t xml:space="preserve">ouncil members, and their bios, please refer to the </w:t>
      </w:r>
      <w:r>
        <w:rPr>
          <w:i/>
        </w:rPr>
        <w:t>Appendix B.</w:t>
      </w:r>
      <w:r>
        <w:t xml:space="preserve"> </w:t>
      </w:r>
    </w:p>
    <w:p w:rsidR="000D5E97" w:rsidRDefault="000D5E97" w:rsidP="000D5E97">
      <w:pPr>
        <w:spacing w:after="0" w:line="240" w:lineRule="auto"/>
        <w:jc w:val="both"/>
      </w:pPr>
    </w:p>
    <w:p w:rsidR="00D0114A" w:rsidRPr="00D0114A" w:rsidRDefault="003073DF" w:rsidP="009D4527">
      <w:pPr>
        <w:rPr>
          <w:b/>
          <w:u w:val="single"/>
        </w:rPr>
      </w:pPr>
      <w:r w:rsidRPr="00D0114A">
        <w:rPr>
          <w:b/>
          <w:u w:val="single"/>
        </w:rPr>
        <w:t>Agend</w:t>
      </w:r>
      <w:r w:rsidR="00D0114A" w:rsidRPr="00D0114A">
        <w:rPr>
          <w:b/>
          <w:u w:val="single"/>
        </w:rPr>
        <w:t>a Overview and Summary of Goals</w:t>
      </w:r>
    </w:p>
    <w:p w:rsidR="00DD4C70" w:rsidRDefault="00DD4C70" w:rsidP="00E83722">
      <w:pPr>
        <w:jc w:val="both"/>
      </w:pPr>
      <w:r>
        <w:t xml:space="preserve">The inaugural RAISE Act Family Caregiving Advisory Council meeting </w:t>
      </w:r>
      <w:r w:rsidR="003E72C1">
        <w:t>began</w:t>
      </w:r>
      <w:r>
        <w:t xml:space="preserve"> with remarks from Lance Robertson, Administrator and Assistant Secretary of Aging at the Administration for Community Living, </w:t>
      </w:r>
      <w:r w:rsidR="00DE4F41">
        <w:t xml:space="preserve">and Eric Hargan, Deputy Secretary of the Department of Health and Human Services, </w:t>
      </w:r>
      <w:r w:rsidR="007262C8">
        <w:t>both of whom</w:t>
      </w:r>
      <w:r>
        <w:t xml:space="preserve"> emphasized the </w:t>
      </w:r>
      <w:r w:rsidR="00DE4F41">
        <w:t xml:space="preserve">importance of the Council’s work and the significance of federal investments in family caregivers. </w:t>
      </w:r>
      <w:r w:rsidR="000D0A3C">
        <w:t>Throughout the</w:t>
      </w:r>
      <w:r w:rsidR="003E72C1">
        <w:t xml:space="preserve"> first</w:t>
      </w:r>
      <w:r w:rsidR="000D0A3C">
        <w:t xml:space="preserve"> day, </w:t>
      </w:r>
      <w:r w:rsidR="0080212D">
        <w:t>speakers shared results and strategies from advocacy efforts, national research, and state-driven task forces. Common among all presentations were</w:t>
      </w:r>
      <w:r w:rsidR="00810F90">
        <w:t xml:space="preserve"> the</w:t>
      </w:r>
      <w:r w:rsidR="0080212D">
        <w:t xml:space="preserve"> </w:t>
      </w:r>
      <w:r w:rsidR="000D0A3C">
        <w:t>following th</w:t>
      </w:r>
      <w:r w:rsidR="0080212D">
        <w:t>reads</w:t>
      </w:r>
      <w:r w:rsidR="000D0A3C">
        <w:t xml:space="preserve">: </w:t>
      </w:r>
      <w:r w:rsidR="0080212D">
        <w:t xml:space="preserve">the importance of </w:t>
      </w:r>
      <w:r w:rsidR="000D0A3C">
        <w:t xml:space="preserve">recognizing the diversity of family caregiver </w:t>
      </w:r>
      <w:r w:rsidR="0080212D">
        <w:t xml:space="preserve">and care recipient </w:t>
      </w:r>
      <w:r w:rsidR="000D0A3C">
        <w:t>needs</w:t>
      </w:r>
      <w:r w:rsidR="0080212D">
        <w:t xml:space="preserve">; the need to support the wellbeing of family caregivers and </w:t>
      </w:r>
      <w:r w:rsidR="00810F90">
        <w:t xml:space="preserve">care </w:t>
      </w:r>
      <w:r w:rsidR="0080212D">
        <w:t>recipients; and the opportunity to better integrate family</w:t>
      </w:r>
      <w:r w:rsidR="00810F90">
        <w:t xml:space="preserve"> caregivers into, and empower</w:t>
      </w:r>
      <w:r w:rsidR="0080212D">
        <w:t xml:space="preserve"> them within, the health care system. </w:t>
      </w:r>
      <w:r w:rsidR="0021028C">
        <w:t xml:space="preserve">During the second day of the meeting, </w:t>
      </w:r>
      <w:r w:rsidR="00810F90">
        <w:t xml:space="preserve">Council members received an overview of existing federal programs and initiatives in support of family caregivers, which set the stage for the discussion of subcommittee roles and goals moving forward.  </w:t>
      </w:r>
      <w:r w:rsidR="000D0A3C">
        <w:t xml:space="preserve"> </w:t>
      </w:r>
    </w:p>
    <w:p w:rsidR="00D0114A" w:rsidRPr="00D0114A" w:rsidRDefault="00F505E2" w:rsidP="009D4527">
      <w:pPr>
        <w:rPr>
          <w:b/>
          <w:u w:val="single"/>
        </w:rPr>
      </w:pPr>
      <w:r w:rsidRPr="00D0114A">
        <w:rPr>
          <w:b/>
          <w:u w:val="single"/>
        </w:rPr>
        <w:t>Guiding Values</w:t>
      </w:r>
    </w:p>
    <w:p w:rsidR="00F505E2" w:rsidRDefault="00E83722" w:rsidP="00E83722">
      <w:pPr>
        <w:jc w:val="both"/>
      </w:pPr>
      <w:r>
        <w:t>Council members were asked</w:t>
      </w:r>
      <w:r w:rsidR="008A1D87">
        <w:t xml:space="preserve"> to share the values that g</w:t>
      </w:r>
      <w:r w:rsidR="0021028C">
        <w:t>uide them in their work and as C</w:t>
      </w:r>
      <w:r w:rsidR="008A1D87">
        <w:t xml:space="preserve">ouncil members. The following </w:t>
      </w:r>
      <w:r w:rsidR="00810F90">
        <w:t xml:space="preserve">represents </w:t>
      </w:r>
      <w:r w:rsidR="00103419">
        <w:t xml:space="preserve">some of the common themes and core </w:t>
      </w:r>
      <w:r w:rsidR="00810F90">
        <w:t>values</w:t>
      </w:r>
      <w:r w:rsidR="00F90D3D">
        <w:t xml:space="preserve"> </w:t>
      </w:r>
      <w:r w:rsidR="00103419">
        <w:t xml:space="preserve">discussed by the group, creating a framework to help direct the Council’s work going forward </w:t>
      </w:r>
      <w:r w:rsidR="00366F6D">
        <w:t>as they create the r</w:t>
      </w:r>
      <w:r w:rsidR="008A1D87">
        <w:t>eport and the National Strategy:</w:t>
      </w:r>
    </w:p>
    <w:p w:rsidR="0017509C" w:rsidRPr="00E83722" w:rsidRDefault="0017509C" w:rsidP="00E83722">
      <w:pPr>
        <w:jc w:val="both"/>
      </w:pPr>
      <w:r>
        <w:rPr>
          <w:noProof/>
        </w:rPr>
        <w:lastRenderedPageBreak/>
        <mc:AlternateContent>
          <mc:Choice Requires="wps">
            <w:drawing>
              <wp:anchor distT="45720" distB="45720" distL="114300" distR="114300" simplePos="0" relativeHeight="251639296" behindDoc="0" locked="0" layoutInCell="1" allowOverlap="1" wp14:anchorId="215FAD89" wp14:editId="6E911524">
                <wp:simplePos x="0" y="0"/>
                <wp:positionH relativeFrom="column">
                  <wp:posOffset>0</wp:posOffset>
                </wp:positionH>
                <wp:positionV relativeFrom="paragraph">
                  <wp:posOffset>99695</wp:posOffset>
                </wp:positionV>
                <wp:extent cx="53911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rsidR="0017509C" w:rsidRDefault="0017509C" w:rsidP="0017509C">
                            <w:pPr>
                              <w:pStyle w:val="ListParagraph"/>
                              <w:numPr>
                                <w:ilvl w:val="0"/>
                                <w:numId w:val="1"/>
                              </w:numPr>
                              <w:jc w:val="both"/>
                            </w:pPr>
                            <w:r>
                              <w:t>Prioritize honest communication, appreciation of all ideas, and accessible information;</w:t>
                            </w:r>
                          </w:p>
                          <w:p w:rsidR="0017509C" w:rsidRDefault="0017509C" w:rsidP="0017509C">
                            <w:pPr>
                              <w:pStyle w:val="ListParagraph"/>
                              <w:numPr>
                                <w:ilvl w:val="0"/>
                                <w:numId w:val="1"/>
                              </w:numPr>
                              <w:jc w:val="both"/>
                            </w:pPr>
                            <w:r>
                              <w:t xml:space="preserve">Breakdown barriers: foster cross-discipline and cross-sector collaboration; </w:t>
                            </w:r>
                          </w:p>
                          <w:p w:rsidR="0017509C" w:rsidRDefault="0017509C" w:rsidP="0017509C">
                            <w:pPr>
                              <w:pStyle w:val="ListParagraph"/>
                              <w:numPr>
                                <w:ilvl w:val="0"/>
                                <w:numId w:val="1"/>
                              </w:numPr>
                              <w:jc w:val="both"/>
                            </w:pPr>
                            <w:r>
                              <w:t>Practice excellence, exuberance, and empathy;</w:t>
                            </w:r>
                          </w:p>
                          <w:p w:rsidR="0017509C" w:rsidRDefault="0017509C" w:rsidP="0017509C">
                            <w:pPr>
                              <w:pStyle w:val="ListParagraph"/>
                              <w:numPr>
                                <w:ilvl w:val="0"/>
                                <w:numId w:val="1"/>
                              </w:numPr>
                              <w:jc w:val="both"/>
                            </w:pPr>
                            <w:r>
                              <w:t>Respect and appreciate the complexity, diversity, and dignity of family caregiving;</w:t>
                            </w:r>
                          </w:p>
                          <w:p w:rsidR="0017509C" w:rsidRDefault="0017509C" w:rsidP="0017509C">
                            <w:pPr>
                              <w:pStyle w:val="ListParagraph"/>
                              <w:numPr>
                                <w:ilvl w:val="0"/>
                                <w:numId w:val="1"/>
                              </w:numPr>
                              <w:jc w:val="both"/>
                            </w:pPr>
                            <w:r>
                              <w:t>Pursue a holistic, inclusive, and family-centered approach to resolving these issues;</w:t>
                            </w:r>
                          </w:p>
                          <w:p w:rsidR="0017509C" w:rsidRDefault="0017509C" w:rsidP="0017509C">
                            <w:pPr>
                              <w:pStyle w:val="ListParagraph"/>
                              <w:numPr>
                                <w:ilvl w:val="0"/>
                                <w:numId w:val="1"/>
                              </w:numPr>
                              <w:jc w:val="both"/>
                            </w:pPr>
                            <w:r>
                              <w:t>Gather information, be innovative, and take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FAD89" id="_x0000_t202" coordsize="21600,21600" o:spt="202" path="m,l,21600r21600,l21600,xe">
                <v:stroke joinstyle="miter"/>
                <v:path gradientshapeok="t" o:connecttype="rect"/>
              </v:shapetype>
              <v:shape id="Text Box 2" o:spid="_x0000_s1026" type="#_x0000_t202" style="position:absolute;left:0;text-align:left;margin-left:0;margin-top:7.85pt;width:424.5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">
                <v:textbox style="mso-fit-shape-to-text:t">
                  <w:txbxContent>
                    <w:p w:rsidR="0017509C" w:rsidRDefault="0017509C" w:rsidP="0017509C">
                      <w:pPr>
                        <w:pStyle w:val="ListParagraph"/>
                        <w:numPr>
                          <w:ilvl w:val="0"/>
                          <w:numId w:val="1"/>
                        </w:numPr>
                        <w:jc w:val="both"/>
                      </w:pPr>
                      <w:r>
                        <w:t>Prioritize honest communication, appreciation of all ideas, and accessible information;</w:t>
                      </w:r>
                    </w:p>
                    <w:p w:rsidR="0017509C" w:rsidRDefault="0017509C" w:rsidP="0017509C">
                      <w:pPr>
                        <w:pStyle w:val="ListParagraph"/>
                        <w:numPr>
                          <w:ilvl w:val="0"/>
                          <w:numId w:val="1"/>
                        </w:numPr>
                        <w:jc w:val="both"/>
                      </w:pPr>
                      <w:r>
                        <w:t xml:space="preserve">Breakdown barriers: foster cross-discipline and cross-sector collaboration; </w:t>
                      </w:r>
                    </w:p>
                    <w:p w:rsidR="0017509C" w:rsidRDefault="0017509C" w:rsidP="0017509C">
                      <w:pPr>
                        <w:pStyle w:val="ListParagraph"/>
                        <w:numPr>
                          <w:ilvl w:val="0"/>
                          <w:numId w:val="1"/>
                        </w:numPr>
                        <w:jc w:val="both"/>
                      </w:pPr>
                      <w:r>
                        <w:t>Practice excellence, exuberance, and empathy;</w:t>
                      </w:r>
                    </w:p>
                    <w:p w:rsidR="0017509C" w:rsidRDefault="0017509C" w:rsidP="0017509C">
                      <w:pPr>
                        <w:pStyle w:val="ListParagraph"/>
                        <w:numPr>
                          <w:ilvl w:val="0"/>
                          <w:numId w:val="1"/>
                        </w:numPr>
                        <w:jc w:val="both"/>
                      </w:pPr>
                      <w:r>
                        <w:t>Respect and appreciate the complexity, diversity, and dignity of family caregiving;</w:t>
                      </w:r>
                    </w:p>
                    <w:p w:rsidR="0017509C" w:rsidRDefault="0017509C" w:rsidP="0017509C">
                      <w:pPr>
                        <w:pStyle w:val="ListParagraph"/>
                        <w:numPr>
                          <w:ilvl w:val="0"/>
                          <w:numId w:val="1"/>
                        </w:numPr>
                        <w:jc w:val="both"/>
                      </w:pPr>
                      <w:r>
                        <w:t>Pursue a holistic, inclusive, and family-centered approach to resolving these issues;</w:t>
                      </w:r>
                    </w:p>
                    <w:p w:rsidR="0017509C" w:rsidRDefault="0017509C" w:rsidP="0017509C">
                      <w:pPr>
                        <w:pStyle w:val="ListParagraph"/>
                        <w:numPr>
                          <w:ilvl w:val="0"/>
                          <w:numId w:val="1"/>
                        </w:numPr>
                        <w:jc w:val="both"/>
                      </w:pPr>
                      <w:r>
                        <w:t>Gather information, be innovative, and take action.</w:t>
                      </w:r>
                    </w:p>
                  </w:txbxContent>
                </v:textbox>
                <w10:wrap type="square"/>
              </v:shape>
            </w:pict>
          </mc:Fallback>
        </mc:AlternateContent>
      </w:r>
    </w:p>
    <w:p w:rsidR="0017509C" w:rsidRDefault="0017509C" w:rsidP="009D4527">
      <w:pPr>
        <w:rPr>
          <w:b/>
          <w:u w:val="single"/>
        </w:rPr>
      </w:pPr>
    </w:p>
    <w:p w:rsidR="0017509C" w:rsidRDefault="0017509C" w:rsidP="009D4527">
      <w:pPr>
        <w:rPr>
          <w:b/>
          <w:u w:val="single"/>
        </w:rPr>
      </w:pPr>
    </w:p>
    <w:p w:rsidR="0017509C" w:rsidRDefault="0017509C" w:rsidP="009D4527">
      <w:pPr>
        <w:rPr>
          <w:b/>
          <w:u w:val="single"/>
        </w:rPr>
      </w:pPr>
    </w:p>
    <w:p w:rsidR="0017509C" w:rsidRDefault="0017509C" w:rsidP="009D4527">
      <w:pPr>
        <w:rPr>
          <w:b/>
          <w:u w:val="single"/>
        </w:rPr>
      </w:pPr>
    </w:p>
    <w:p w:rsidR="00366F6D" w:rsidRDefault="00366F6D" w:rsidP="009D4527">
      <w:pPr>
        <w:rPr>
          <w:b/>
          <w:u w:val="single"/>
        </w:rPr>
      </w:pPr>
    </w:p>
    <w:p w:rsidR="00D0114A" w:rsidRDefault="009D4527" w:rsidP="009D4527">
      <w:pPr>
        <w:rPr>
          <w:b/>
          <w:u w:val="single"/>
        </w:rPr>
      </w:pPr>
      <w:r>
        <w:rPr>
          <w:b/>
          <w:u w:val="single"/>
        </w:rPr>
        <w:t>Priorities</w:t>
      </w:r>
    </w:p>
    <w:p w:rsidR="008A1D87" w:rsidRPr="008A1D87" w:rsidRDefault="004A07F1" w:rsidP="00E83722">
      <w:pPr>
        <w:jc w:val="both"/>
      </w:pPr>
      <w:r>
        <w:t xml:space="preserve">To start exploring and shaping priorities for the Council’s work, members broke into three subcommittees for smaller group discussion. Subcommittees reported out to the full group on their identified priorities, which will be revisited in upcoming subcommittee meetings: </w:t>
      </w:r>
    </w:p>
    <w:p w:rsidR="000D55B5" w:rsidRPr="008C7329" w:rsidRDefault="000D55B5" w:rsidP="008C7329">
      <w:pPr>
        <w:ind w:left="50"/>
        <w:jc w:val="both"/>
        <w:rPr>
          <w:i/>
        </w:rPr>
      </w:pPr>
      <w:r w:rsidRPr="008C7329">
        <w:rPr>
          <w:i/>
        </w:rPr>
        <w:t>Subcommittee 1: Assist Caregivers in Optimizing Care and Support for their Loved Ones</w:t>
      </w:r>
    </w:p>
    <w:p w:rsidR="008C7329" w:rsidRDefault="008C7329" w:rsidP="008C7329">
      <w:pPr>
        <w:pStyle w:val="ListParagraph"/>
        <w:numPr>
          <w:ilvl w:val="0"/>
          <w:numId w:val="1"/>
        </w:numPr>
        <w:jc w:val="both"/>
      </w:pPr>
      <w:r>
        <w:t xml:space="preserve">Priority #1: </w:t>
      </w:r>
      <w:r w:rsidR="000D55B5">
        <w:t>Empowerment through resource identification and access</w:t>
      </w:r>
    </w:p>
    <w:p w:rsidR="000D55B5" w:rsidRDefault="008C7329" w:rsidP="008C7329">
      <w:pPr>
        <w:pStyle w:val="ListParagraph"/>
        <w:numPr>
          <w:ilvl w:val="0"/>
          <w:numId w:val="1"/>
        </w:numPr>
        <w:jc w:val="both"/>
      </w:pPr>
      <w:r>
        <w:t xml:space="preserve">Priority #2: </w:t>
      </w:r>
      <w:r w:rsidR="000D55B5">
        <w:t>Incentivize and support workforce development</w:t>
      </w:r>
    </w:p>
    <w:p w:rsidR="008C7329" w:rsidRDefault="000D55B5" w:rsidP="008C7329">
      <w:pPr>
        <w:spacing w:after="0" w:line="240" w:lineRule="auto"/>
        <w:rPr>
          <w:i/>
        </w:rPr>
      </w:pPr>
      <w:r w:rsidRPr="008C7329">
        <w:rPr>
          <w:i/>
        </w:rPr>
        <w:t>Subcommittee 2</w:t>
      </w:r>
      <w:r w:rsidR="008C7329">
        <w:rPr>
          <w:i/>
        </w:rPr>
        <w:t>: Enable Caregiver</w:t>
      </w:r>
      <w:r w:rsidR="008C7329" w:rsidRPr="008C7329">
        <w:rPr>
          <w:i/>
        </w:rPr>
        <w:t>s to Provide Care While Maintaining their Health and Well-Being</w:t>
      </w:r>
    </w:p>
    <w:p w:rsidR="008C7329" w:rsidRPr="008C7329" w:rsidRDefault="008C7329" w:rsidP="008C7329">
      <w:pPr>
        <w:spacing w:after="0" w:line="240" w:lineRule="auto"/>
        <w:rPr>
          <w:i/>
        </w:rPr>
      </w:pPr>
    </w:p>
    <w:p w:rsidR="008C7329" w:rsidRDefault="008C7329" w:rsidP="008C7329">
      <w:pPr>
        <w:pStyle w:val="ListParagraph"/>
        <w:numPr>
          <w:ilvl w:val="0"/>
          <w:numId w:val="1"/>
        </w:numPr>
        <w:jc w:val="both"/>
      </w:pPr>
      <w:r>
        <w:t xml:space="preserve">Priority #1: </w:t>
      </w:r>
      <w:r w:rsidR="000D55B5">
        <w:t>Assessment to build a plan of care and support for family caregivers</w:t>
      </w:r>
    </w:p>
    <w:p w:rsidR="000D55B5" w:rsidRDefault="008C7329" w:rsidP="008C7329">
      <w:pPr>
        <w:pStyle w:val="ListParagraph"/>
        <w:numPr>
          <w:ilvl w:val="0"/>
          <w:numId w:val="1"/>
        </w:numPr>
        <w:jc w:val="both"/>
      </w:pPr>
      <w:r>
        <w:t xml:space="preserve">Priority #2: </w:t>
      </w:r>
      <w:r w:rsidR="000D55B5">
        <w:t>Increase and improve capacity to meet family caregiver needs</w:t>
      </w:r>
      <w:r>
        <w:t>:</w:t>
      </w:r>
    </w:p>
    <w:p w:rsidR="000D55B5" w:rsidRDefault="000D55B5" w:rsidP="00E83722">
      <w:pPr>
        <w:pStyle w:val="ListParagraph"/>
        <w:numPr>
          <w:ilvl w:val="1"/>
          <w:numId w:val="3"/>
        </w:numPr>
        <w:jc w:val="both"/>
      </w:pPr>
      <w:r>
        <w:t>Across the continuum of care/life</w:t>
      </w:r>
    </w:p>
    <w:p w:rsidR="000D55B5" w:rsidRDefault="000D55B5" w:rsidP="00E83722">
      <w:pPr>
        <w:pStyle w:val="ListParagraph"/>
        <w:numPr>
          <w:ilvl w:val="1"/>
          <w:numId w:val="3"/>
        </w:numPr>
        <w:jc w:val="both"/>
      </w:pPr>
      <w:r>
        <w:t>Short term and long term workforce development and financial consideration</w:t>
      </w:r>
    </w:p>
    <w:p w:rsidR="000D55B5" w:rsidRDefault="000D55B5" w:rsidP="00E83722">
      <w:pPr>
        <w:pStyle w:val="ListParagraph"/>
        <w:numPr>
          <w:ilvl w:val="1"/>
          <w:numId w:val="3"/>
        </w:numPr>
        <w:jc w:val="both"/>
      </w:pPr>
      <w:r>
        <w:t>Increase availability of resources and services</w:t>
      </w:r>
    </w:p>
    <w:p w:rsidR="000D55B5" w:rsidRPr="00123BE9" w:rsidRDefault="000D55B5" w:rsidP="00E83722">
      <w:pPr>
        <w:pStyle w:val="ListParagraph"/>
        <w:numPr>
          <w:ilvl w:val="1"/>
          <w:numId w:val="3"/>
        </w:numPr>
        <w:jc w:val="both"/>
      </w:pPr>
      <w:r>
        <w:t>Uptake of evidence-based practices</w:t>
      </w:r>
    </w:p>
    <w:p w:rsidR="000D55B5" w:rsidRPr="008C7329" w:rsidRDefault="000D55B5" w:rsidP="00E83722">
      <w:pPr>
        <w:jc w:val="both"/>
        <w:rPr>
          <w:i/>
        </w:rPr>
      </w:pPr>
      <w:r w:rsidRPr="008C7329">
        <w:rPr>
          <w:i/>
        </w:rPr>
        <w:t>Subcommittee 3: Enhance Public Awareness, Education, and Engage Non-governmental Entities to Support Caregivers</w:t>
      </w:r>
    </w:p>
    <w:p w:rsidR="008C7329" w:rsidRDefault="008C7329" w:rsidP="008C7329">
      <w:pPr>
        <w:pStyle w:val="ListParagraph"/>
        <w:numPr>
          <w:ilvl w:val="0"/>
          <w:numId w:val="1"/>
        </w:numPr>
        <w:jc w:val="both"/>
      </w:pPr>
      <w:r>
        <w:t xml:space="preserve">Priority #1: </w:t>
      </w:r>
      <w:r w:rsidR="000D55B5">
        <w:t>Create the Value Proposition for family caregivers for multiple audiences, work to identify gaps</w:t>
      </w:r>
    </w:p>
    <w:p w:rsidR="00EC0E28" w:rsidRDefault="008C7329" w:rsidP="00EC0E28">
      <w:pPr>
        <w:pStyle w:val="ListParagraph"/>
        <w:numPr>
          <w:ilvl w:val="0"/>
          <w:numId w:val="1"/>
        </w:numPr>
        <w:jc w:val="both"/>
      </w:pPr>
      <w:r>
        <w:t xml:space="preserve">Priority #2: </w:t>
      </w:r>
      <w:r w:rsidR="000D55B5">
        <w:t>Identify and engage traditional and non-traditional partners</w:t>
      </w:r>
    </w:p>
    <w:p w:rsidR="00EC0E28" w:rsidRPr="002C2AD0" w:rsidRDefault="004A07F1" w:rsidP="00EC0E28">
      <w:pPr>
        <w:jc w:val="both"/>
        <w:rPr>
          <w:b/>
          <w:u w:val="single"/>
        </w:rPr>
      </w:pPr>
      <w:r>
        <w:rPr>
          <w:b/>
          <w:u w:val="single"/>
        </w:rPr>
        <w:t>Next Steps</w:t>
      </w:r>
    </w:p>
    <w:p w:rsidR="00341593" w:rsidRDefault="00EC0E28" w:rsidP="00EE0EB0">
      <w:pPr>
        <w:jc w:val="both"/>
      </w:pPr>
      <w:r>
        <w:t xml:space="preserve">The RAISE Act was enacted in an effort </w:t>
      </w:r>
      <w:r w:rsidR="00296BDA">
        <w:t xml:space="preserve">to recognize </w:t>
      </w:r>
      <w:r w:rsidR="004A07F1">
        <w:t xml:space="preserve">and support </w:t>
      </w:r>
      <w:r w:rsidR="00296BDA">
        <w:t xml:space="preserve">the contributions family caregivers make to their families and to support family caregivers in this important </w:t>
      </w:r>
      <w:r w:rsidR="00D6352B">
        <w:t>service</w:t>
      </w:r>
      <w:r w:rsidR="00296BDA">
        <w:t xml:space="preserve">. The </w:t>
      </w:r>
      <w:r w:rsidR="004A07F1">
        <w:t>C</w:t>
      </w:r>
      <w:r w:rsidR="00296BDA">
        <w:t>ouncil will begin its work by convening monthly subcommittee meetings starting in October, during which members will discuss and develop components of the report</w:t>
      </w:r>
      <w:r w:rsidR="005F2772">
        <w:t>, and ultimately, the strategy</w:t>
      </w:r>
      <w:r w:rsidR="00296BDA">
        <w:t xml:space="preserve">. </w:t>
      </w:r>
    </w:p>
    <w:p w:rsidR="00EC0E28" w:rsidRDefault="00341593" w:rsidP="00EE0EB0">
      <w:pPr>
        <w:jc w:val="both"/>
      </w:pPr>
      <w:r>
        <w:t>The Co</w:t>
      </w:r>
      <w:r w:rsidR="0021028C">
        <w:t xml:space="preserve">uncil’s work is being supported through a unique </w:t>
      </w:r>
      <w:r w:rsidR="007C464B">
        <w:t>collaboration</w:t>
      </w:r>
      <w:r>
        <w:t xml:space="preserve"> between The John A. Hartford Foundation, the A</w:t>
      </w:r>
      <w:r w:rsidR="0021028C">
        <w:t xml:space="preserve">dministration or </w:t>
      </w:r>
      <w:r>
        <w:t>C</w:t>
      </w:r>
      <w:r w:rsidR="0021028C">
        <w:t xml:space="preserve">ommunity </w:t>
      </w:r>
      <w:r>
        <w:t>L</w:t>
      </w:r>
      <w:r w:rsidR="0021028C">
        <w:t>iving (ACL),</w:t>
      </w:r>
      <w:r>
        <w:t xml:space="preserve"> and </w:t>
      </w:r>
      <w:r w:rsidR="0021028C">
        <w:t xml:space="preserve">the </w:t>
      </w:r>
      <w:r>
        <w:t>N</w:t>
      </w:r>
      <w:r w:rsidR="0021028C">
        <w:t xml:space="preserve">ational </w:t>
      </w:r>
      <w:r>
        <w:t>A</w:t>
      </w:r>
      <w:r w:rsidR="0021028C">
        <w:t xml:space="preserve">cademy for </w:t>
      </w:r>
      <w:r>
        <w:t>S</w:t>
      </w:r>
      <w:r w:rsidR="0021028C">
        <w:t xml:space="preserve">tate </w:t>
      </w:r>
      <w:r>
        <w:t>H</w:t>
      </w:r>
      <w:r w:rsidR="0021028C">
        <w:t xml:space="preserve">ealth </w:t>
      </w:r>
      <w:r>
        <w:t>P</w:t>
      </w:r>
      <w:r w:rsidR="0021028C">
        <w:t>olicy (NASHP)</w:t>
      </w:r>
      <w:r>
        <w:t xml:space="preserve">. With </w:t>
      </w:r>
      <w:r w:rsidR="0021028C">
        <w:t xml:space="preserve">generous </w:t>
      </w:r>
      <w:r>
        <w:t xml:space="preserve">support from The </w:t>
      </w:r>
      <w:r w:rsidR="0021028C">
        <w:t xml:space="preserve">John A. </w:t>
      </w:r>
      <w:r>
        <w:t>Hartford Foundation</w:t>
      </w:r>
      <w:r w:rsidR="0021028C">
        <w:t xml:space="preserve">, NASHP is creating the RAISE Family Caregiver Act Resource and Dissemination Center, which will </w:t>
      </w:r>
      <w:r w:rsidR="00366F6D">
        <w:t>launch</w:t>
      </w:r>
      <w:r w:rsidR="00103419">
        <w:t xml:space="preserve"> on the NASHP website</w:t>
      </w:r>
      <w:r w:rsidR="0021028C">
        <w:t xml:space="preserve"> in October. </w:t>
      </w:r>
      <w:r w:rsidR="005F2772">
        <w:t>The progress of the Council</w:t>
      </w:r>
      <w:r>
        <w:t>, and resources related to its work, will</w:t>
      </w:r>
      <w:r w:rsidR="005F2772">
        <w:t xml:space="preserve"> be tracked </w:t>
      </w:r>
      <w:r>
        <w:t xml:space="preserve">and shared </w:t>
      </w:r>
      <w:r w:rsidR="00103419">
        <w:t xml:space="preserve">with state and federal policy makers, diverse stakeholders, and the public through this central </w:t>
      </w:r>
      <w:r w:rsidR="007C63AA">
        <w:t xml:space="preserve">web </w:t>
      </w:r>
      <w:r w:rsidR="00103419">
        <w:t>hub</w:t>
      </w:r>
      <w:r w:rsidR="007C63AA">
        <w:t>,</w:t>
      </w:r>
      <w:r w:rsidR="00103419">
        <w:t xml:space="preserve"> and through related activities of the project. </w:t>
      </w:r>
    </w:p>
    <w:p w:rsidR="00EC0E28" w:rsidRDefault="00EC0E28" w:rsidP="00EC0E28">
      <w:pPr>
        <w:jc w:val="both"/>
      </w:pPr>
    </w:p>
    <w:p w:rsidR="00B76798" w:rsidRDefault="00B76798" w:rsidP="000D55B5"/>
    <w:p w:rsidR="00B76798" w:rsidRDefault="00B76798" w:rsidP="000D55B5"/>
    <w:p w:rsidR="00B76798" w:rsidRDefault="00B76798" w:rsidP="000D55B5"/>
    <w:p w:rsidR="00B76798" w:rsidRDefault="00B76798" w:rsidP="000D55B5"/>
    <w:p w:rsidR="00B76798" w:rsidRDefault="00B76798" w:rsidP="000D55B5"/>
    <w:p w:rsidR="00B76798" w:rsidRDefault="00B76798" w:rsidP="000D55B5"/>
    <w:p w:rsidR="00B76798" w:rsidRDefault="00B76798"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366F6D" w:rsidRDefault="00366F6D" w:rsidP="000D55B5"/>
    <w:p w:rsidR="007262C8" w:rsidRDefault="007262C8" w:rsidP="000D55B5"/>
    <w:p w:rsidR="00B76798" w:rsidRDefault="00B76798" w:rsidP="002771DE"/>
    <w:sectPr w:rsidR="00B7679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CC" w:rsidRDefault="002348CC" w:rsidP="00D0114A">
      <w:pPr>
        <w:spacing w:after="0" w:line="240" w:lineRule="auto"/>
      </w:pPr>
      <w:r>
        <w:separator/>
      </w:r>
    </w:p>
  </w:endnote>
  <w:endnote w:type="continuationSeparator" w:id="0">
    <w:p w:rsidR="002348CC" w:rsidRDefault="002348CC" w:rsidP="00D0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866191"/>
      <w:docPartObj>
        <w:docPartGallery w:val="Page Numbers (Bottom of Page)"/>
        <w:docPartUnique/>
      </w:docPartObj>
    </w:sdtPr>
    <w:sdtEndPr/>
    <w:sdtContent>
      <w:sdt>
        <w:sdtPr>
          <w:id w:val="1728636285"/>
          <w:docPartObj>
            <w:docPartGallery w:val="Page Numbers (Top of Page)"/>
            <w:docPartUnique/>
          </w:docPartObj>
        </w:sdtPr>
        <w:sdtEndPr/>
        <w:sdtContent>
          <w:p w:rsidR="001F4BC3" w:rsidRDefault="001F4BC3" w:rsidP="00D635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060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0608">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CC" w:rsidRDefault="002348CC" w:rsidP="00D0114A">
      <w:pPr>
        <w:spacing w:after="0" w:line="240" w:lineRule="auto"/>
      </w:pPr>
      <w:r>
        <w:separator/>
      </w:r>
    </w:p>
  </w:footnote>
  <w:footnote w:type="continuationSeparator" w:id="0">
    <w:p w:rsidR="002348CC" w:rsidRDefault="002348CC" w:rsidP="00D01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C7"/>
    <w:multiLevelType w:val="hybridMultilevel"/>
    <w:tmpl w:val="D1228084"/>
    <w:lvl w:ilvl="0" w:tplc="83746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851B3"/>
    <w:multiLevelType w:val="hybridMultilevel"/>
    <w:tmpl w:val="ECEA5D7C"/>
    <w:lvl w:ilvl="0" w:tplc="FA10FE3C">
      <w:start w:val="1"/>
      <w:numFmt w:val="bullet"/>
      <w:lvlText w:val=""/>
      <w:lvlJc w:val="left"/>
      <w:pPr>
        <w:tabs>
          <w:tab w:val="num" w:pos="720"/>
        </w:tabs>
        <w:ind w:left="720" w:hanging="360"/>
      </w:pPr>
      <w:rPr>
        <w:rFonts w:ascii="Wingdings 3" w:hAnsi="Wingdings 3" w:hint="default"/>
      </w:rPr>
    </w:lvl>
    <w:lvl w:ilvl="1" w:tplc="00B6C0D2">
      <w:start w:val="1"/>
      <w:numFmt w:val="bullet"/>
      <w:lvlText w:val=""/>
      <w:lvlJc w:val="left"/>
      <w:pPr>
        <w:tabs>
          <w:tab w:val="num" w:pos="1440"/>
        </w:tabs>
        <w:ind w:left="1440" w:hanging="360"/>
      </w:pPr>
      <w:rPr>
        <w:rFonts w:ascii="Wingdings 3" w:hAnsi="Wingdings 3" w:hint="default"/>
      </w:rPr>
    </w:lvl>
    <w:lvl w:ilvl="2" w:tplc="AB5A33BA" w:tentative="1">
      <w:start w:val="1"/>
      <w:numFmt w:val="bullet"/>
      <w:lvlText w:val=""/>
      <w:lvlJc w:val="left"/>
      <w:pPr>
        <w:tabs>
          <w:tab w:val="num" w:pos="2160"/>
        </w:tabs>
        <w:ind w:left="2160" w:hanging="360"/>
      </w:pPr>
      <w:rPr>
        <w:rFonts w:ascii="Wingdings 3" w:hAnsi="Wingdings 3" w:hint="default"/>
      </w:rPr>
    </w:lvl>
    <w:lvl w:ilvl="3" w:tplc="F4DC20DE" w:tentative="1">
      <w:start w:val="1"/>
      <w:numFmt w:val="bullet"/>
      <w:lvlText w:val=""/>
      <w:lvlJc w:val="left"/>
      <w:pPr>
        <w:tabs>
          <w:tab w:val="num" w:pos="2880"/>
        </w:tabs>
        <w:ind w:left="2880" w:hanging="360"/>
      </w:pPr>
      <w:rPr>
        <w:rFonts w:ascii="Wingdings 3" w:hAnsi="Wingdings 3" w:hint="default"/>
      </w:rPr>
    </w:lvl>
    <w:lvl w:ilvl="4" w:tplc="287CA46A" w:tentative="1">
      <w:start w:val="1"/>
      <w:numFmt w:val="bullet"/>
      <w:lvlText w:val=""/>
      <w:lvlJc w:val="left"/>
      <w:pPr>
        <w:tabs>
          <w:tab w:val="num" w:pos="3600"/>
        </w:tabs>
        <w:ind w:left="3600" w:hanging="360"/>
      </w:pPr>
      <w:rPr>
        <w:rFonts w:ascii="Wingdings 3" w:hAnsi="Wingdings 3" w:hint="default"/>
      </w:rPr>
    </w:lvl>
    <w:lvl w:ilvl="5" w:tplc="1E8673AC" w:tentative="1">
      <w:start w:val="1"/>
      <w:numFmt w:val="bullet"/>
      <w:lvlText w:val=""/>
      <w:lvlJc w:val="left"/>
      <w:pPr>
        <w:tabs>
          <w:tab w:val="num" w:pos="4320"/>
        </w:tabs>
        <w:ind w:left="4320" w:hanging="360"/>
      </w:pPr>
      <w:rPr>
        <w:rFonts w:ascii="Wingdings 3" w:hAnsi="Wingdings 3" w:hint="default"/>
      </w:rPr>
    </w:lvl>
    <w:lvl w:ilvl="6" w:tplc="1988FF8C" w:tentative="1">
      <w:start w:val="1"/>
      <w:numFmt w:val="bullet"/>
      <w:lvlText w:val=""/>
      <w:lvlJc w:val="left"/>
      <w:pPr>
        <w:tabs>
          <w:tab w:val="num" w:pos="5040"/>
        </w:tabs>
        <w:ind w:left="5040" w:hanging="360"/>
      </w:pPr>
      <w:rPr>
        <w:rFonts w:ascii="Wingdings 3" w:hAnsi="Wingdings 3" w:hint="default"/>
      </w:rPr>
    </w:lvl>
    <w:lvl w:ilvl="7" w:tplc="4C6E6E8E" w:tentative="1">
      <w:start w:val="1"/>
      <w:numFmt w:val="bullet"/>
      <w:lvlText w:val=""/>
      <w:lvlJc w:val="left"/>
      <w:pPr>
        <w:tabs>
          <w:tab w:val="num" w:pos="5760"/>
        </w:tabs>
        <w:ind w:left="5760" w:hanging="360"/>
      </w:pPr>
      <w:rPr>
        <w:rFonts w:ascii="Wingdings 3" w:hAnsi="Wingdings 3" w:hint="default"/>
      </w:rPr>
    </w:lvl>
    <w:lvl w:ilvl="8" w:tplc="D636909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CEA2A67"/>
    <w:multiLevelType w:val="hybridMultilevel"/>
    <w:tmpl w:val="51EAFCC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68103A"/>
    <w:multiLevelType w:val="hybridMultilevel"/>
    <w:tmpl w:val="C0DC73E4"/>
    <w:lvl w:ilvl="0" w:tplc="4ACE2B18">
      <w:numFmt w:val="bullet"/>
      <w:lvlText w:val="-"/>
      <w:lvlJc w:val="left"/>
      <w:pPr>
        <w:ind w:left="2160" w:hanging="360"/>
      </w:pPr>
      <w:rPr>
        <w:rFonts w:ascii="Arial" w:eastAsia="Times New Roman" w:hAnsi="Arial" w:cs="Times New Roman"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0E673B6"/>
    <w:multiLevelType w:val="hybridMultilevel"/>
    <w:tmpl w:val="BF12B1B0"/>
    <w:lvl w:ilvl="0" w:tplc="83746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56B"/>
    <w:multiLevelType w:val="hybridMultilevel"/>
    <w:tmpl w:val="22B0179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726"/>
    <w:multiLevelType w:val="hybridMultilevel"/>
    <w:tmpl w:val="E422B2CE"/>
    <w:lvl w:ilvl="0" w:tplc="83746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56149"/>
    <w:multiLevelType w:val="hybridMultilevel"/>
    <w:tmpl w:val="DAE4F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82911"/>
    <w:multiLevelType w:val="hybridMultilevel"/>
    <w:tmpl w:val="A288B5BE"/>
    <w:lvl w:ilvl="0" w:tplc="BC0488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D0CCD"/>
    <w:multiLevelType w:val="hybridMultilevel"/>
    <w:tmpl w:val="F2AAFCFC"/>
    <w:lvl w:ilvl="0" w:tplc="BC0488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B34CA"/>
    <w:multiLevelType w:val="hybridMultilevel"/>
    <w:tmpl w:val="DA64CBA8"/>
    <w:lvl w:ilvl="0" w:tplc="7AB4BE72">
      <w:start w:val="1"/>
      <w:numFmt w:val="bullet"/>
      <w:lvlText w:val=""/>
      <w:lvlJc w:val="left"/>
      <w:pPr>
        <w:tabs>
          <w:tab w:val="num" w:pos="720"/>
        </w:tabs>
        <w:ind w:left="720" w:hanging="360"/>
      </w:pPr>
      <w:rPr>
        <w:rFonts w:ascii="Wingdings 3" w:hAnsi="Wingdings 3" w:hint="default"/>
      </w:rPr>
    </w:lvl>
    <w:lvl w:ilvl="1" w:tplc="953C8E5A" w:tentative="1">
      <w:start w:val="1"/>
      <w:numFmt w:val="bullet"/>
      <w:lvlText w:val=""/>
      <w:lvlJc w:val="left"/>
      <w:pPr>
        <w:tabs>
          <w:tab w:val="num" w:pos="1440"/>
        </w:tabs>
        <w:ind w:left="1440" w:hanging="360"/>
      </w:pPr>
      <w:rPr>
        <w:rFonts w:ascii="Wingdings 3" w:hAnsi="Wingdings 3" w:hint="default"/>
      </w:rPr>
    </w:lvl>
    <w:lvl w:ilvl="2" w:tplc="B3A8AC72" w:tentative="1">
      <w:start w:val="1"/>
      <w:numFmt w:val="bullet"/>
      <w:lvlText w:val=""/>
      <w:lvlJc w:val="left"/>
      <w:pPr>
        <w:tabs>
          <w:tab w:val="num" w:pos="2160"/>
        </w:tabs>
        <w:ind w:left="2160" w:hanging="360"/>
      </w:pPr>
      <w:rPr>
        <w:rFonts w:ascii="Wingdings 3" w:hAnsi="Wingdings 3" w:hint="default"/>
      </w:rPr>
    </w:lvl>
    <w:lvl w:ilvl="3" w:tplc="FDC2A622" w:tentative="1">
      <w:start w:val="1"/>
      <w:numFmt w:val="bullet"/>
      <w:lvlText w:val=""/>
      <w:lvlJc w:val="left"/>
      <w:pPr>
        <w:tabs>
          <w:tab w:val="num" w:pos="2880"/>
        </w:tabs>
        <w:ind w:left="2880" w:hanging="360"/>
      </w:pPr>
      <w:rPr>
        <w:rFonts w:ascii="Wingdings 3" w:hAnsi="Wingdings 3" w:hint="default"/>
      </w:rPr>
    </w:lvl>
    <w:lvl w:ilvl="4" w:tplc="E1E80814" w:tentative="1">
      <w:start w:val="1"/>
      <w:numFmt w:val="bullet"/>
      <w:lvlText w:val=""/>
      <w:lvlJc w:val="left"/>
      <w:pPr>
        <w:tabs>
          <w:tab w:val="num" w:pos="3600"/>
        </w:tabs>
        <w:ind w:left="3600" w:hanging="360"/>
      </w:pPr>
      <w:rPr>
        <w:rFonts w:ascii="Wingdings 3" w:hAnsi="Wingdings 3" w:hint="default"/>
      </w:rPr>
    </w:lvl>
    <w:lvl w:ilvl="5" w:tplc="5300BB2C" w:tentative="1">
      <w:start w:val="1"/>
      <w:numFmt w:val="bullet"/>
      <w:lvlText w:val=""/>
      <w:lvlJc w:val="left"/>
      <w:pPr>
        <w:tabs>
          <w:tab w:val="num" w:pos="4320"/>
        </w:tabs>
        <w:ind w:left="4320" w:hanging="360"/>
      </w:pPr>
      <w:rPr>
        <w:rFonts w:ascii="Wingdings 3" w:hAnsi="Wingdings 3" w:hint="default"/>
      </w:rPr>
    </w:lvl>
    <w:lvl w:ilvl="6" w:tplc="0CC89CD0" w:tentative="1">
      <w:start w:val="1"/>
      <w:numFmt w:val="bullet"/>
      <w:lvlText w:val=""/>
      <w:lvlJc w:val="left"/>
      <w:pPr>
        <w:tabs>
          <w:tab w:val="num" w:pos="5040"/>
        </w:tabs>
        <w:ind w:left="5040" w:hanging="360"/>
      </w:pPr>
      <w:rPr>
        <w:rFonts w:ascii="Wingdings 3" w:hAnsi="Wingdings 3" w:hint="default"/>
      </w:rPr>
    </w:lvl>
    <w:lvl w:ilvl="7" w:tplc="86C0F5B2" w:tentative="1">
      <w:start w:val="1"/>
      <w:numFmt w:val="bullet"/>
      <w:lvlText w:val=""/>
      <w:lvlJc w:val="left"/>
      <w:pPr>
        <w:tabs>
          <w:tab w:val="num" w:pos="5760"/>
        </w:tabs>
        <w:ind w:left="5760" w:hanging="360"/>
      </w:pPr>
      <w:rPr>
        <w:rFonts w:ascii="Wingdings 3" w:hAnsi="Wingdings 3" w:hint="default"/>
      </w:rPr>
    </w:lvl>
    <w:lvl w:ilvl="8" w:tplc="6694D81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1741CA6"/>
    <w:multiLevelType w:val="hybridMultilevel"/>
    <w:tmpl w:val="96002784"/>
    <w:lvl w:ilvl="0" w:tplc="575AAEC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742EE"/>
    <w:multiLevelType w:val="hybridMultilevel"/>
    <w:tmpl w:val="8258D098"/>
    <w:lvl w:ilvl="0" w:tplc="83746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2469B"/>
    <w:multiLevelType w:val="hybridMultilevel"/>
    <w:tmpl w:val="16F88DF6"/>
    <w:lvl w:ilvl="0" w:tplc="E7147D66">
      <w:start w:val="1"/>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4" w15:restartNumberingAfterBreak="0">
    <w:nsid w:val="32134BA5"/>
    <w:multiLevelType w:val="hybridMultilevel"/>
    <w:tmpl w:val="C360BB86"/>
    <w:lvl w:ilvl="0" w:tplc="83746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01C63"/>
    <w:multiLevelType w:val="hybridMultilevel"/>
    <w:tmpl w:val="4928D9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6E93C10"/>
    <w:multiLevelType w:val="hybridMultilevel"/>
    <w:tmpl w:val="C460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457FF"/>
    <w:multiLevelType w:val="hybridMultilevel"/>
    <w:tmpl w:val="B644E67C"/>
    <w:lvl w:ilvl="0" w:tplc="575AAEC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50E5D42"/>
    <w:multiLevelType w:val="hybridMultilevel"/>
    <w:tmpl w:val="D3C26C60"/>
    <w:lvl w:ilvl="0" w:tplc="83746E24">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630596B"/>
    <w:multiLevelType w:val="hybridMultilevel"/>
    <w:tmpl w:val="ABD6A9B8"/>
    <w:lvl w:ilvl="0" w:tplc="BC04885C">
      <w:start w:val="1"/>
      <w:numFmt w:val="bullet"/>
      <w:lvlText w:val="­"/>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6A2535"/>
    <w:multiLevelType w:val="hybridMultilevel"/>
    <w:tmpl w:val="4B1C03F6"/>
    <w:lvl w:ilvl="0" w:tplc="83746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B2137"/>
    <w:multiLevelType w:val="hybridMultilevel"/>
    <w:tmpl w:val="DA6612FA"/>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2" w15:restartNumberingAfterBreak="0">
    <w:nsid w:val="6B1C6B43"/>
    <w:multiLevelType w:val="hybridMultilevel"/>
    <w:tmpl w:val="3990C634"/>
    <w:lvl w:ilvl="0" w:tplc="353813B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754410C3"/>
    <w:multiLevelType w:val="hybridMultilevel"/>
    <w:tmpl w:val="989C227A"/>
    <w:lvl w:ilvl="0" w:tplc="575AAEC8">
      <w:numFmt w:val="bullet"/>
      <w:lvlText w:val="-"/>
      <w:lvlJc w:val="left"/>
      <w:pPr>
        <w:ind w:left="455" w:hanging="360"/>
      </w:pPr>
      <w:rPr>
        <w:rFonts w:ascii="Calibri" w:eastAsiaTheme="minorHAnsi"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21"/>
  </w:num>
  <w:num w:numId="3">
    <w:abstractNumId w:val="5"/>
  </w:num>
  <w:num w:numId="4">
    <w:abstractNumId w:val="7"/>
  </w:num>
  <w:num w:numId="5">
    <w:abstractNumId w:val="13"/>
  </w:num>
  <w:num w:numId="6">
    <w:abstractNumId w:val="17"/>
  </w:num>
  <w:num w:numId="7">
    <w:abstractNumId w:val="13"/>
  </w:num>
  <w:num w:numId="8">
    <w:abstractNumId w:val="23"/>
  </w:num>
  <w:num w:numId="9">
    <w:abstractNumId w:val="11"/>
  </w:num>
  <w:num w:numId="10">
    <w:abstractNumId w:val="3"/>
  </w:num>
  <w:num w:numId="11">
    <w:abstractNumId w:val="3"/>
  </w:num>
  <w:num w:numId="12">
    <w:abstractNumId w:val="6"/>
  </w:num>
  <w:num w:numId="13">
    <w:abstractNumId w:val="0"/>
  </w:num>
  <w:num w:numId="14">
    <w:abstractNumId w:val="20"/>
  </w:num>
  <w:num w:numId="15">
    <w:abstractNumId w:val="12"/>
  </w:num>
  <w:num w:numId="16">
    <w:abstractNumId w:val="14"/>
  </w:num>
  <w:num w:numId="17">
    <w:abstractNumId w:val="4"/>
  </w:num>
  <w:num w:numId="18">
    <w:abstractNumId w:val="8"/>
  </w:num>
  <w:num w:numId="19">
    <w:abstractNumId w:val="9"/>
  </w:num>
  <w:num w:numId="20">
    <w:abstractNumId w:val="10"/>
  </w:num>
  <w:num w:numId="21">
    <w:abstractNumId w:val="1"/>
  </w:num>
  <w:num w:numId="22">
    <w:abstractNumId w:val="16"/>
  </w:num>
  <w:num w:numId="23">
    <w:abstractNumId w:val="22"/>
  </w:num>
  <w:num w:numId="24">
    <w:abstractNumId w:val="19"/>
  </w:num>
  <w:num w:numId="25">
    <w:abstractNumId w:val="2"/>
  </w:num>
  <w:num w:numId="26">
    <w:abstractNumId w:val="15"/>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E2"/>
    <w:rsid w:val="00087C44"/>
    <w:rsid w:val="000956C8"/>
    <w:rsid w:val="000B3418"/>
    <w:rsid w:val="000D0A3C"/>
    <w:rsid w:val="000D55B5"/>
    <w:rsid w:val="000D5E97"/>
    <w:rsid w:val="00103419"/>
    <w:rsid w:val="00146D42"/>
    <w:rsid w:val="0017509C"/>
    <w:rsid w:val="00187CA6"/>
    <w:rsid w:val="001B762E"/>
    <w:rsid w:val="001F4BC3"/>
    <w:rsid w:val="0021028C"/>
    <w:rsid w:val="002348CC"/>
    <w:rsid w:val="00272F54"/>
    <w:rsid w:val="002771DE"/>
    <w:rsid w:val="00296BDA"/>
    <w:rsid w:val="002C50FB"/>
    <w:rsid w:val="003073DF"/>
    <w:rsid w:val="003176C8"/>
    <w:rsid w:val="00341593"/>
    <w:rsid w:val="00352DD1"/>
    <w:rsid w:val="003659B2"/>
    <w:rsid w:val="00366F6D"/>
    <w:rsid w:val="00386F4A"/>
    <w:rsid w:val="003E72C1"/>
    <w:rsid w:val="004231CB"/>
    <w:rsid w:val="0047401E"/>
    <w:rsid w:val="00496544"/>
    <w:rsid w:val="004A07F1"/>
    <w:rsid w:val="004D2ED4"/>
    <w:rsid w:val="00514996"/>
    <w:rsid w:val="00556FD7"/>
    <w:rsid w:val="005C3A5C"/>
    <w:rsid w:val="005F2772"/>
    <w:rsid w:val="00680926"/>
    <w:rsid w:val="006C2216"/>
    <w:rsid w:val="006E7D1C"/>
    <w:rsid w:val="006F10D0"/>
    <w:rsid w:val="007262C8"/>
    <w:rsid w:val="00786AA3"/>
    <w:rsid w:val="007A2257"/>
    <w:rsid w:val="007A3DFB"/>
    <w:rsid w:val="007C464B"/>
    <w:rsid w:val="007C63AA"/>
    <w:rsid w:val="007E17BD"/>
    <w:rsid w:val="007F7AAA"/>
    <w:rsid w:val="0080212D"/>
    <w:rsid w:val="00810F90"/>
    <w:rsid w:val="00854919"/>
    <w:rsid w:val="00854B64"/>
    <w:rsid w:val="00885329"/>
    <w:rsid w:val="008A1D87"/>
    <w:rsid w:val="008C7329"/>
    <w:rsid w:val="009219A3"/>
    <w:rsid w:val="009A19F9"/>
    <w:rsid w:val="009D4527"/>
    <w:rsid w:val="009E630A"/>
    <w:rsid w:val="00A10608"/>
    <w:rsid w:val="00A50838"/>
    <w:rsid w:val="00B34C9B"/>
    <w:rsid w:val="00B42EC3"/>
    <w:rsid w:val="00B44EA9"/>
    <w:rsid w:val="00B76798"/>
    <w:rsid w:val="00BC6A8A"/>
    <w:rsid w:val="00BE13D6"/>
    <w:rsid w:val="00BE20E1"/>
    <w:rsid w:val="00BF02EE"/>
    <w:rsid w:val="00C37286"/>
    <w:rsid w:val="00C41023"/>
    <w:rsid w:val="00C948A3"/>
    <w:rsid w:val="00CA429C"/>
    <w:rsid w:val="00CE18E2"/>
    <w:rsid w:val="00D0114A"/>
    <w:rsid w:val="00D073E1"/>
    <w:rsid w:val="00D56DBB"/>
    <w:rsid w:val="00D6352B"/>
    <w:rsid w:val="00D64430"/>
    <w:rsid w:val="00D86128"/>
    <w:rsid w:val="00DD4C70"/>
    <w:rsid w:val="00DD5BBE"/>
    <w:rsid w:val="00DE4F41"/>
    <w:rsid w:val="00E83722"/>
    <w:rsid w:val="00EC0B3E"/>
    <w:rsid w:val="00EC0E28"/>
    <w:rsid w:val="00EE0EB0"/>
    <w:rsid w:val="00F4681A"/>
    <w:rsid w:val="00F505E2"/>
    <w:rsid w:val="00F61C38"/>
    <w:rsid w:val="00F90D3D"/>
    <w:rsid w:val="00FE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488E070-09E4-4280-9FA2-00288023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E2"/>
    <w:pPr>
      <w:ind w:left="720"/>
      <w:contextualSpacing/>
    </w:pPr>
  </w:style>
  <w:style w:type="paragraph" w:styleId="Header">
    <w:name w:val="header"/>
    <w:basedOn w:val="Normal"/>
    <w:link w:val="HeaderChar"/>
    <w:uiPriority w:val="99"/>
    <w:unhideWhenUsed/>
    <w:rsid w:val="00D0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4A"/>
  </w:style>
  <w:style w:type="paragraph" w:styleId="Footer">
    <w:name w:val="footer"/>
    <w:basedOn w:val="Normal"/>
    <w:link w:val="FooterChar"/>
    <w:uiPriority w:val="99"/>
    <w:unhideWhenUsed/>
    <w:rsid w:val="00D0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4A"/>
  </w:style>
  <w:style w:type="character" w:styleId="CommentReference">
    <w:name w:val="annotation reference"/>
    <w:basedOn w:val="DefaultParagraphFont"/>
    <w:uiPriority w:val="99"/>
    <w:semiHidden/>
    <w:unhideWhenUsed/>
    <w:rsid w:val="000D5E97"/>
    <w:rPr>
      <w:sz w:val="16"/>
      <w:szCs w:val="16"/>
    </w:rPr>
  </w:style>
  <w:style w:type="paragraph" w:styleId="CommentText">
    <w:name w:val="annotation text"/>
    <w:basedOn w:val="Normal"/>
    <w:link w:val="CommentTextChar"/>
    <w:uiPriority w:val="99"/>
    <w:semiHidden/>
    <w:unhideWhenUsed/>
    <w:rsid w:val="000D5E97"/>
    <w:pPr>
      <w:spacing w:line="240" w:lineRule="auto"/>
    </w:pPr>
    <w:rPr>
      <w:sz w:val="20"/>
      <w:szCs w:val="20"/>
    </w:rPr>
  </w:style>
  <w:style w:type="character" w:customStyle="1" w:styleId="CommentTextChar">
    <w:name w:val="Comment Text Char"/>
    <w:basedOn w:val="DefaultParagraphFont"/>
    <w:link w:val="CommentText"/>
    <w:uiPriority w:val="99"/>
    <w:semiHidden/>
    <w:rsid w:val="000D5E97"/>
    <w:rPr>
      <w:sz w:val="20"/>
      <w:szCs w:val="20"/>
    </w:rPr>
  </w:style>
  <w:style w:type="paragraph" w:styleId="CommentSubject">
    <w:name w:val="annotation subject"/>
    <w:basedOn w:val="CommentText"/>
    <w:next w:val="CommentText"/>
    <w:link w:val="CommentSubjectChar"/>
    <w:uiPriority w:val="99"/>
    <w:semiHidden/>
    <w:unhideWhenUsed/>
    <w:rsid w:val="000D5E97"/>
    <w:rPr>
      <w:b/>
      <w:bCs/>
    </w:rPr>
  </w:style>
  <w:style w:type="character" w:customStyle="1" w:styleId="CommentSubjectChar">
    <w:name w:val="Comment Subject Char"/>
    <w:basedOn w:val="CommentTextChar"/>
    <w:link w:val="CommentSubject"/>
    <w:uiPriority w:val="99"/>
    <w:semiHidden/>
    <w:rsid w:val="000D5E97"/>
    <w:rPr>
      <w:b/>
      <w:bCs/>
      <w:sz w:val="20"/>
      <w:szCs w:val="20"/>
    </w:rPr>
  </w:style>
  <w:style w:type="paragraph" w:styleId="BalloonText">
    <w:name w:val="Balloon Text"/>
    <w:basedOn w:val="Normal"/>
    <w:link w:val="BalloonTextChar"/>
    <w:uiPriority w:val="99"/>
    <w:semiHidden/>
    <w:unhideWhenUsed/>
    <w:rsid w:val="000D5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E97"/>
    <w:rPr>
      <w:rFonts w:ascii="Segoe UI" w:hAnsi="Segoe UI" w:cs="Segoe UI"/>
      <w:sz w:val="18"/>
      <w:szCs w:val="18"/>
    </w:rPr>
  </w:style>
  <w:style w:type="paragraph" w:styleId="Revision">
    <w:name w:val="Revision"/>
    <w:hidden/>
    <w:uiPriority w:val="99"/>
    <w:semiHidden/>
    <w:rsid w:val="00103419"/>
    <w:pPr>
      <w:spacing w:after="0" w:line="240" w:lineRule="auto"/>
    </w:pPr>
  </w:style>
  <w:style w:type="character" w:styleId="Hyperlink">
    <w:name w:val="Hyperlink"/>
    <w:basedOn w:val="DefaultParagraphFont"/>
    <w:uiPriority w:val="99"/>
    <w:unhideWhenUsed/>
    <w:rsid w:val="007C4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2088">
      <w:bodyDiv w:val="1"/>
      <w:marLeft w:val="0"/>
      <w:marRight w:val="0"/>
      <w:marTop w:val="0"/>
      <w:marBottom w:val="0"/>
      <w:divBdr>
        <w:top w:val="none" w:sz="0" w:space="0" w:color="auto"/>
        <w:left w:val="none" w:sz="0" w:space="0" w:color="auto"/>
        <w:bottom w:val="none" w:sz="0" w:space="0" w:color="auto"/>
        <w:right w:val="none" w:sz="0" w:space="0" w:color="auto"/>
      </w:divBdr>
      <w:divsChild>
        <w:div w:id="1387024560">
          <w:marLeft w:val="547"/>
          <w:marRight w:val="0"/>
          <w:marTop w:val="200"/>
          <w:marBottom w:val="0"/>
          <w:divBdr>
            <w:top w:val="none" w:sz="0" w:space="0" w:color="auto"/>
            <w:left w:val="none" w:sz="0" w:space="0" w:color="auto"/>
            <w:bottom w:val="none" w:sz="0" w:space="0" w:color="auto"/>
            <w:right w:val="none" w:sz="0" w:space="0" w:color="auto"/>
          </w:divBdr>
        </w:div>
        <w:div w:id="1795440246">
          <w:marLeft w:val="1166"/>
          <w:marRight w:val="0"/>
          <w:marTop w:val="200"/>
          <w:marBottom w:val="0"/>
          <w:divBdr>
            <w:top w:val="none" w:sz="0" w:space="0" w:color="auto"/>
            <w:left w:val="none" w:sz="0" w:space="0" w:color="auto"/>
            <w:bottom w:val="none" w:sz="0" w:space="0" w:color="auto"/>
            <w:right w:val="none" w:sz="0" w:space="0" w:color="auto"/>
          </w:divBdr>
        </w:div>
        <w:div w:id="1464300746">
          <w:marLeft w:val="1166"/>
          <w:marRight w:val="0"/>
          <w:marTop w:val="200"/>
          <w:marBottom w:val="0"/>
          <w:divBdr>
            <w:top w:val="none" w:sz="0" w:space="0" w:color="auto"/>
            <w:left w:val="none" w:sz="0" w:space="0" w:color="auto"/>
            <w:bottom w:val="none" w:sz="0" w:space="0" w:color="auto"/>
            <w:right w:val="none" w:sz="0" w:space="0" w:color="auto"/>
          </w:divBdr>
        </w:div>
      </w:divsChild>
    </w:div>
    <w:div w:id="1596403110">
      <w:bodyDiv w:val="1"/>
      <w:marLeft w:val="0"/>
      <w:marRight w:val="0"/>
      <w:marTop w:val="0"/>
      <w:marBottom w:val="0"/>
      <w:divBdr>
        <w:top w:val="none" w:sz="0" w:space="0" w:color="auto"/>
        <w:left w:val="none" w:sz="0" w:space="0" w:color="auto"/>
        <w:bottom w:val="none" w:sz="0" w:space="0" w:color="auto"/>
        <w:right w:val="none" w:sz="0" w:space="0" w:color="auto"/>
      </w:divBdr>
    </w:div>
    <w:div w:id="2042049970">
      <w:bodyDiv w:val="1"/>
      <w:marLeft w:val="0"/>
      <w:marRight w:val="0"/>
      <w:marTop w:val="0"/>
      <w:marBottom w:val="0"/>
      <w:divBdr>
        <w:top w:val="none" w:sz="0" w:space="0" w:color="auto"/>
        <w:left w:val="none" w:sz="0" w:space="0" w:color="auto"/>
        <w:bottom w:val="none" w:sz="0" w:space="0" w:color="auto"/>
        <w:right w:val="none" w:sz="0" w:space="0" w:color="auto"/>
      </w:divBdr>
    </w:div>
    <w:div w:id="21372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Mette</dc:creator>
  <cp:keywords/>
  <dc:description/>
  <cp:lastModifiedBy>Thompson, Cheryl (ACL) (CTR)</cp:lastModifiedBy>
  <cp:revision>2</cp:revision>
  <cp:lastPrinted>2019-10-16T19:47:00Z</cp:lastPrinted>
  <dcterms:created xsi:type="dcterms:W3CDTF">2019-11-18T20:55:00Z</dcterms:created>
  <dcterms:modified xsi:type="dcterms:W3CDTF">2019-11-18T20:55:00Z</dcterms:modified>
</cp:coreProperties>
</file>