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8526" w14:textId="77777777" w:rsidR="005F3D6E" w:rsidRPr="0090615F" w:rsidRDefault="005F3D6E" w:rsidP="005F3D6E">
      <w:pPr>
        <w:spacing w:after="0" w:line="240" w:lineRule="auto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90615F">
        <w:rPr>
          <w:rFonts w:asciiTheme="minorHAnsi" w:hAnsiTheme="minorHAnsi" w:cstheme="minorHAnsi"/>
          <w:b/>
          <w:sz w:val="24"/>
        </w:rPr>
        <w:t>Giving to the Next Generation</w:t>
      </w:r>
    </w:p>
    <w:p w14:paraId="64E88527" w14:textId="77777777" w:rsidR="005F3D6E" w:rsidRPr="0090615F" w:rsidRDefault="005F3D6E" w:rsidP="005F3D6E">
      <w:pPr>
        <w:spacing w:after="0" w:line="240" w:lineRule="auto"/>
        <w:rPr>
          <w:rFonts w:asciiTheme="minorHAnsi" w:hAnsiTheme="minorHAnsi" w:cstheme="minorHAnsi"/>
        </w:rPr>
      </w:pPr>
    </w:p>
    <w:p w14:paraId="64E88528" w14:textId="77777777" w:rsidR="005F3D6E" w:rsidRPr="0090615F" w:rsidRDefault="005F3D6E" w:rsidP="00456C20">
      <w:pPr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</w:rPr>
        <w:t>From self-expression to self-direct</w:t>
      </w:r>
      <w:r w:rsidR="0090615F">
        <w:rPr>
          <w:rFonts w:asciiTheme="minorHAnsi" w:hAnsiTheme="minorHAnsi" w:cstheme="minorHAnsi"/>
        </w:rPr>
        <w:t>ion, there are countless ways for older adults to stay engaged and give back to others at the same time.</w:t>
      </w:r>
      <w:r w:rsidR="00A905DE" w:rsidRPr="0090615F">
        <w:rPr>
          <w:rFonts w:asciiTheme="minorHAnsi" w:hAnsiTheme="minorHAnsi" w:cstheme="minorHAnsi"/>
        </w:rPr>
        <w:t xml:space="preserve"> </w:t>
      </w:r>
      <w:r w:rsidRPr="0090615F">
        <w:rPr>
          <w:rFonts w:asciiTheme="minorHAnsi" w:hAnsiTheme="minorHAnsi" w:cstheme="minorHAnsi"/>
        </w:rPr>
        <w:t xml:space="preserve">Some of the most rewarding ways </w:t>
      </w:r>
      <w:r w:rsidR="00A905DE" w:rsidRPr="0090615F">
        <w:rPr>
          <w:rFonts w:asciiTheme="minorHAnsi" w:hAnsiTheme="minorHAnsi" w:cstheme="minorHAnsi"/>
        </w:rPr>
        <w:t xml:space="preserve">to express </w:t>
      </w:r>
      <w:r w:rsidR="0090615F">
        <w:rPr>
          <w:rFonts w:asciiTheme="minorHAnsi" w:hAnsiTheme="minorHAnsi" w:cstheme="minorHAnsi"/>
        </w:rPr>
        <w:t>yourself</w:t>
      </w:r>
      <w:r w:rsidR="00A905DE" w:rsidRPr="0090615F">
        <w:rPr>
          <w:rFonts w:asciiTheme="minorHAnsi" w:hAnsiTheme="minorHAnsi" w:cstheme="minorHAnsi"/>
        </w:rPr>
        <w:t xml:space="preserve"> and </w:t>
      </w:r>
      <w:r w:rsidR="00FB0742" w:rsidRPr="0090615F">
        <w:rPr>
          <w:rFonts w:asciiTheme="minorHAnsi" w:hAnsiTheme="minorHAnsi" w:cstheme="minorHAnsi"/>
        </w:rPr>
        <w:t>contribute</w:t>
      </w:r>
      <w:r w:rsidR="00A905DE" w:rsidRPr="0090615F">
        <w:rPr>
          <w:rFonts w:asciiTheme="minorHAnsi" w:hAnsiTheme="minorHAnsi" w:cstheme="minorHAnsi"/>
        </w:rPr>
        <w:t xml:space="preserve"> to </w:t>
      </w:r>
      <w:r w:rsidR="0090615F">
        <w:rPr>
          <w:rFonts w:asciiTheme="minorHAnsi" w:hAnsiTheme="minorHAnsi" w:cstheme="minorHAnsi"/>
        </w:rPr>
        <w:t>your</w:t>
      </w:r>
      <w:r w:rsidR="00A905DE" w:rsidRPr="0090615F">
        <w:rPr>
          <w:rFonts w:asciiTheme="minorHAnsi" w:hAnsiTheme="minorHAnsi" w:cstheme="minorHAnsi"/>
        </w:rPr>
        <w:t xml:space="preserve"> community </w:t>
      </w:r>
      <w:r w:rsidR="00852434" w:rsidRPr="0090615F">
        <w:rPr>
          <w:rFonts w:asciiTheme="minorHAnsi" w:hAnsiTheme="minorHAnsi" w:cstheme="minorHAnsi"/>
        </w:rPr>
        <w:t>involve</w:t>
      </w:r>
      <w:r w:rsidRPr="0090615F">
        <w:rPr>
          <w:rFonts w:asciiTheme="minorHAnsi" w:hAnsiTheme="minorHAnsi" w:cstheme="minorHAnsi"/>
        </w:rPr>
        <w:t xml:space="preserve"> passing on experiences, wisdom</w:t>
      </w:r>
      <w:r w:rsidR="00A905DE" w:rsidRPr="0090615F">
        <w:rPr>
          <w:rFonts w:asciiTheme="minorHAnsi" w:hAnsiTheme="minorHAnsi" w:cstheme="minorHAnsi"/>
        </w:rPr>
        <w:t>,</w:t>
      </w:r>
      <w:r w:rsidRPr="0090615F">
        <w:rPr>
          <w:rFonts w:asciiTheme="minorHAnsi" w:hAnsiTheme="minorHAnsi" w:cstheme="minorHAnsi"/>
        </w:rPr>
        <w:t xml:space="preserve"> and skills to </w:t>
      </w:r>
      <w:r w:rsidR="00FB0742" w:rsidRPr="0090615F">
        <w:rPr>
          <w:rFonts w:asciiTheme="minorHAnsi" w:hAnsiTheme="minorHAnsi" w:cstheme="minorHAnsi"/>
        </w:rPr>
        <w:t>the generations that follow</w:t>
      </w:r>
      <w:r w:rsidRPr="0090615F">
        <w:rPr>
          <w:rFonts w:asciiTheme="minorHAnsi" w:hAnsiTheme="minorHAnsi" w:cstheme="minorHAnsi"/>
        </w:rPr>
        <w:t xml:space="preserve">. </w:t>
      </w:r>
    </w:p>
    <w:p w14:paraId="64E88529" w14:textId="77777777" w:rsidR="005F3D6E" w:rsidRPr="0090615F" w:rsidRDefault="005F3D6E" w:rsidP="005F3D6E">
      <w:pPr>
        <w:spacing w:after="0" w:line="240" w:lineRule="auto"/>
        <w:rPr>
          <w:rFonts w:asciiTheme="minorHAnsi" w:hAnsiTheme="minorHAnsi" w:cstheme="minorHAnsi"/>
        </w:rPr>
      </w:pPr>
    </w:p>
    <w:p w14:paraId="64E8852A" w14:textId="77777777" w:rsidR="005F3D6E" w:rsidRPr="0090615F" w:rsidRDefault="005F3D6E" w:rsidP="005F3D6E">
      <w:pPr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  <w:i/>
        </w:rPr>
        <w:t xml:space="preserve">Everyone </w:t>
      </w:r>
      <w:r w:rsidRPr="0090615F">
        <w:rPr>
          <w:rFonts w:asciiTheme="minorHAnsi" w:hAnsiTheme="minorHAnsi" w:cstheme="minorHAnsi"/>
        </w:rPr>
        <w:t>has something to share, and these ideas can help get you started.</w:t>
      </w:r>
    </w:p>
    <w:p w14:paraId="64E8852B" w14:textId="77777777" w:rsidR="005F3D6E" w:rsidRPr="0090615F" w:rsidRDefault="005F3D6E" w:rsidP="005F3D6E">
      <w:pPr>
        <w:spacing w:after="0" w:line="240" w:lineRule="auto"/>
        <w:rPr>
          <w:rFonts w:asciiTheme="minorHAnsi" w:hAnsiTheme="minorHAnsi" w:cstheme="minorHAnsi"/>
        </w:rPr>
      </w:pPr>
    </w:p>
    <w:p w14:paraId="64E8852C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  <w:b/>
        </w:rPr>
        <w:t>Mentor.</w:t>
      </w:r>
      <w:r w:rsidRPr="0090615F">
        <w:rPr>
          <w:rFonts w:asciiTheme="minorHAnsi" w:hAnsiTheme="minorHAnsi" w:cstheme="minorHAnsi"/>
        </w:rPr>
        <w:t xml:space="preserve"> Use professional or personal experiences to guide a child, young adult</w:t>
      </w:r>
      <w:r w:rsidR="00FB0742" w:rsidRPr="0090615F">
        <w:rPr>
          <w:rFonts w:asciiTheme="minorHAnsi" w:hAnsiTheme="minorHAnsi" w:cstheme="minorHAnsi"/>
        </w:rPr>
        <w:t>,</w:t>
      </w:r>
      <w:r w:rsidRPr="0090615F">
        <w:rPr>
          <w:rFonts w:asciiTheme="minorHAnsi" w:hAnsiTheme="minorHAnsi" w:cstheme="minorHAnsi"/>
        </w:rPr>
        <w:t xml:space="preserve"> or </w:t>
      </w:r>
      <w:r w:rsidR="00FB0742" w:rsidRPr="0090615F">
        <w:rPr>
          <w:rFonts w:asciiTheme="minorHAnsi" w:hAnsiTheme="minorHAnsi" w:cstheme="minorHAnsi"/>
        </w:rPr>
        <w:t xml:space="preserve">even a </w:t>
      </w:r>
      <w:r w:rsidRPr="0090615F">
        <w:rPr>
          <w:rFonts w:asciiTheme="minorHAnsi" w:hAnsiTheme="minorHAnsi" w:cstheme="minorHAnsi"/>
        </w:rPr>
        <w:t>peer. Example: Visit</w:t>
      </w:r>
      <w:r w:rsidR="008F7C7C" w:rsidRPr="0090615F">
        <w:rPr>
          <w:rFonts w:asciiTheme="minorHAnsi" w:hAnsiTheme="minorHAnsi" w:cstheme="minorHAnsi"/>
        </w:rPr>
        <w:t xml:space="preserve"> Senior Corps at </w:t>
      </w:r>
      <w:hyperlink r:id="rId9" w:history="1">
        <w:r w:rsidRPr="0090615F">
          <w:rPr>
            <w:rStyle w:val="Hyperlink"/>
            <w:rFonts w:asciiTheme="minorHAnsi" w:hAnsiTheme="minorHAnsi" w:cstheme="minorHAnsi"/>
          </w:rPr>
          <w:t>nationalservice.gov</w:t>
        </w:r>
      </w:hyperlink>
      <w:r w:rsidRPr="0090615F">
        <w:rPr>
          <w:rFonts w:asciiTheme="minorHAnsi" w:hAnsiTheme="minorHAnsi" w:cstheme="minorHAnsi"/>
        </w:rPr>
        <w:t xml:space="preserve"> to learn about becoming a foster grandparent.</w:t>
      </w:r>
    </w:p>
    <w:p w14:paraId="64E8852D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</w:p>
    <w:p w14:paraId="64E8852E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  <w:b/>
        </w:rPr>
        <w:t>Volunteer.</w:t>
      </w:r>
      <w:r w:rsidRPr="0090615F">
        <w:rPr>
          <w:rFonts w:asciiTheme="minorHAnsi" w:hAnsiTheme="minorHAnsi" w:cstheme="minorHAnsi"/>
        </w:rPr>
        <w:t xml:space="preserve"> Put skills to use while giving back to your community.</w:t>
      </w:r>
    </w:p>
    <w:p w14:paraId="64E8852F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</w:rPr>
        <w:t xml:space="preserve">Example: Sign up to collect </w:t>
      </w:r>
      <w:r w:rsidR="008F7C7C" w:rsidRPr="0090615F">
        <w:rPr>
          <w:rFonts w:asciiTheme="minorHAnsi" w:hAnsiTheme="minorHAnsi" w:cstheme="minorHAnsi"/>
        </w:rPr>
        <w:t xml:space="preserve">food/clothing </w:t>
      </w:r>
      <w:r w:rsidRPr="0090615F">
        <w:rPr>
          <w:rFonts w:asciiTheme="minorHAnsi" w:hAnsiTheme="minorHAnsi" w:cstheme="minorHAnsi"/>
        </w:rPr>
        <w:t>donations</w:t>
      </w:r>
      <w:r w:rsidR="008F7C7C" w:rsidRPr="0090615F">
        <w:rPr>
          <w:rFonts w:asciiTheme="minorHAnsi" w:hAnsiTheme="minorHAnsi" w:cstheme="minorHAnsi"/>
        </w:rPr>
        <w:t>,</w:t>
      </w:r>
      <w:r w:rsidR="003E420D" w:rsidRPr="0090615F">
        <w:rPr>
          <w:rFonts w:asciiTheme="minorHAnsi" w:hAnsiTheme="minorHAnsi" w:cstheme="minorHAnsi"/>
        </w:rPr>
        <w:t xml:space="preserve"> </w:t>
      </w:r>
      <w:r w:rsidRPr="0090615F">
        <w:rPr>
          <w:rFonts w:asciiTheme="minorHAnsi" w:hAnsiTheme="minorHAnsi" w:cstheme="minorHAnsi"/>
        </w:rPr>
        <w:t>serve meals at a local soup kitchen</w:t>
      </w:r>
      <w:r w:rsidR="001C0208" w:rsidRPr="0090615F">
        <w:rPr>
          <w:rFonts w:asciiTheme="minorHAnsi" w:hAnsiTheme="minorHAnsi" w:cstheme="minorHAnsi"/>
        </w:rPr>
        <w:t>,</w:t>
      </w:r>
      <w:r w:rsidR="008F7C7C" w:rsidRPr="0090615F">
        <w:rPr>
          <w:rFonts w:asciiTheme="minorHAnsi" w:hAnsiTheme="minorHAnsi" w:cstheme="minorHAnsi"/>
        </w:rPr>
        <w:t xml:space="preserve"> </w:t>
      </w:r>
      <w:r w:rsidR="001C0208" w:rsidRPr="0090615F">
        <w:rPr>
          <w:rFonts w:asciiTheme="minorHAnsi" w:hAnsiTheme="minorHAnsi" w:cstheme="minorHAnsi"/>
        </w:rPr>
        <w:t xml:space="preserve">or help older </w:t>
      </w:r>
      <w:r w:rsidR="00FB0742" w:rsidRPr="0090615F">
        <w:rPr>
          <w:rFonts w:asciiTheme="minorHAnsi" w:hAnsiTheme="minorHAnsi" w:cstheme="minorHAnsi"/>
        </w:rPr>
        <w:t>friends</w:t>
      </w:r>
      <w:r w:rsidR="001C0208" w:rsidRPr="0090615F">
        <w:rPr>
          <w:rFonts w:asciiTheme="minorHAnsi" w:hAnsiTheme="minorHAnsi" w:cstheme="minorHAnsi"/>
        </w:rPr>
        <w:t xml:space="preserve"> with daily tasks at home such as paying bills.</w:t>
      </w:r>
      <w:r w:rsidR="008F7C7C" w:rsidRPr="0090615F">
        <w:rPr>
          <w:rFonts w:asciiTheme="minorHAnsi" w:hAnsiTheme="minorHAnsi" w:cstheme="minorHAnsi"/>
        </w:rPr>
        <w:t xml:space="preserve"> </w:t>
      </w:r>
    </w:p>
    <w:p w14:paraId="64E88530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</w:p>
    <w:p w14:paraId="64E88531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  <w:b/>
        </w:rPr>
        <w:t>Teach.</w:t>
      </w:r>
      <w:r w:rsidRPr="0090615F">
        <w:rPr>
          <w:rFonts w:asciiTheme="minorHAnsi" w:hAnsiTheme="minorHAnsi" w:cstheme="minorHAnsi"/>
        </w:rPr>
        <w:t xml:space="preserve"> Impart expertise via formal or informal education and tutoring opportunities. </w:t>
      </w:r>
    </w:p>
    <w:p w14:paraId="64E88532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</w:rPr>
        <w:t>Example: Check with local schools that may need reading, math</w:t>
      </w:r>
      <w:r w:rsidR="00FB396F" w:rsidRPr="0090615F">
        <w:rPr>
          <w:rFonts w:asciiTheme="minorHAnsi" w:hAnsiTheme="minorHAnsi" w:cstheme="minorHAnsi"/>
        </w:rPr>
        <w:t>,</w:t>
      </w:r>
      <w:r w:rsidRPr="0090615F">
        <w:rPr>
          <w:rFonts w:asciiTheme="minorHAnsi" w:hAnsiTheme="minorHAnsi" w:cstheme="minorHAnsi"/>
        </w:rPr>
        <w:t xml:space="preserve"> or science tutors.</w:t>
      </w:r>
    </w:p>
    <w:p w14:paraId="64E88533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</w:p>
    <w:p w14:paraId="64E88534" w14:textId="30D9374C" w:rsid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  <w:b/>
        </w:rPr>
        <w:t>Speak.</w:t>
      </w:r>
      <w:r w:rsidRPr="0090615F">
        <w:rPr>
          <w:rFonts w:asciiTheme="minorHAnsi" w:hAnsiTheme="minorHAnsi" w:cstheme="minorHAnsi"/>
        </w:rPr>
        <w:t xml:space="preserve"> Sign up for speaking engagements, paid or unpaid, as well as storytelling events.</w:t>
      </w:r>
    </w:p>
    <w:p w14:paraId="64E88535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</w:rPr>
        <w:t>Example: Open-mic events, often at theaters and libraries, welcome speakers of all ages.</w:t>
      </w:r>
    </w:p>
    <w:p w14:paraId="64E88536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</w:p>
    <w:p w14:paraId="64E88537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  <w:b/>
        </w:rPr>
        <w:t>Engage.</w:t>
      </w:r>
      <w:r w:rsidRPr="0090615F">
        <w:rPr>
          <w:rFonts w:asciiTheme="minorHAnsi" w:hAnsiTheme="minorHAnsi" w:cstheme="minorHAnsi"/>
        </w:rPr>
        <w:t xml:space="preserve"> Visit a senior center or organize a gathering focused on connecting with others.</w:t>
      </w:r>
    </w:p>
    <w:p w14:paraId="64E88538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</w:rPr>
        <w:t>Example: Book clubs attract participants of all ages and encourage the exchange of ideas.</w:t>
      </w:r>
    </w:p>
    <w:p w14:paraId="64E88539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</w:p>
    <w:p w14:paraId="64E8853A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  <w:b/>
        </w:rPr>
        <w:t>Write.</w:t>
      </w:r>
      <w:r w:rsidRPr="0090615F">
        <w:rPr>
          <w:rFonts w:asciiTheme="minorHAnsi" w:hAnsiTheme="minorHAnsi" w:cstheme="minorHAnsi"/>
        </w:rPr>
        <w:t xml:space="preserve"> Pen an article, op-ed</w:t>
      </w:r>
      <w:r w:rsidR="00FB396F" w:rsidRPr="0090615F">
        <w:rPr>
          <w:rFonts w:asciiTheme="minorHAnsi" w:hAnsiTheme="minorHAnsi" w:cstheme="minorHAnsi"/>
        </w:rPr>
        <w:t>,</w:t>
      </w:r>
      <w:r w:rsidRPr="0090615F">
        <w:rPr>
          <w:rFonts w:asciiTheme="minorHAnsi" w:hAnsiTheme="minorHAnsi" w:cstheme="minorHAnsi"/>
        </w:rPr>
        <w:t xml:space="preserve"> or even a book to communicate wisdom and lessons learned. Example: Start with something you know the most about, such as a career</w:t>
      </w:r>
      <w:r w:rsidR="00C92C15" w:rsidRPr="0090615F">
        <w:rPr>
          <w:rFonts w:asciiTheme="minorHAnsi" w:hAnsiTheme="minorHAnsi" w:cstheme="minorHAnsi"/>
        </w:rPr>
        <w:t>,</w:t>
      </w:r>
      <w:r w:rsidR="001F37A4" w:rsidRPr="0090615F">
        <w:rPr>
          <w:rFonts w:asciiTheme="minorHAnsi" w:hAnsiTheme="minorHAnsi" w:cstheme="minorHAnsi"/>
        </w:rPr>
        <w:t xml:space="preserve"> </w:t>
      </w:r>
      <w:r w:rsidRPr="0090615F">
        <w:rPr>
          <w:rFonts w:asciiTheme="minorHAnsi" w:hAnsiTheme="minorHAnsi" w:cstheme="minorHAnsi"/>
        </w:rPr>
        <w:t xml:space="preserve">hobby, </w:t>
      </w:r>
      <w:r w:rsidR="00C92C15" w:rsidRPr="0090615F">
        <w:rPr>
          <w:rFonts w:asciiTheme="minorHAnsi" w:hAnsiTheme="minorHAnsi" w:cstheme="minorHAnsi"/>
        </w:rPr>
        <w:t>or historical event</w:t>
      </w:r>
      <w:r w:rsidR="00FB396F" w:rsidRPr="0090615F">
        <w:rPr>
          <w:rFonts w:asciiTheme="minorHAnsi" w:hAnsiTheme="minorHAnsi" w:cstheme="minorHAnsi"/>
        </w:rPr>
        <w:t>,</w:t>
      </w:r>
      <w:r w:rsidR="00C92C15" w:rsidRPr="0090615F">
        <w:rPr>
          <w:rFonts w:asciiTheme="minorHAnsi" w:hAnsiTheme="minorHAnsi" w:cstheme="minorHAnsi"/>
        </w:rPr>
        <w:t xml:space="preserve"> </w:t>
      </w:r>
      <w:r w:rsidRPr="0090615F">
        <w:rPr>
          <w:rFonts w:asciiTheme="minorHAnsi" w:hAnsiTheme="minorHAnsi" w:cstheme="minorHAnsi"/>
        </w:rPr>
        <w:t>and submit a column to your local newspaper.</w:t>
      </w:r>
    </w:p>
    <w:p w14:paraId="64E8853B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</w:p>
    <w:p w14:paraId="64E8853C" w14:textId="77777777" w:rsidR="005F3D6E" w:rsidRPr="0090615F" w:rsidRDefault="005F3D6E" w:rsidP="005F3D6E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  <w:b/>
        </w:rPr>
        <w:t>Create.</w:t>
      </w:r>
      <w:r w:rsidRPr="0090615F">
        <w:rPr>
          <w:rFonts w:asciiTheme="minorHAnsi" w:hAnsiTheme="minorHAnsi" w:cstheme="minorHAnsi"/>
        </w:rPr>
        <w:t xml:space="preserve"> Pick a medium and use art to express yourself and share your perspective. </w:t>
      </w:r>
    </w:p>
    <w:p w14:paraId="64E8853D" w14:textId="77777777" w:rsidR="005F3D6E" w:rsidRDefault="005F3D6E" w:rsidP="0090615F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 w:rsidRPr="0090615F">
        <w:rPr>
          <w:rFonts w:asciiTheme="minorHAnsi" w:hAnsiTheme="minorHAnsi" w:cstheme="minorHAnsi"/>
        </w:rPr>
        <w:t>Example: Paint, draw, sculpt, play music, dance, make crafts – whatever suits y</w:t>
      </w:r>
      <w:r w:rsidR="0090615F">
        <w:rPr>
          <w:rFonts w:asciiTheme="minorHAnsi" w:hAnsiTheme="minorHAnsi" w:cstheme="minorHAnsi"/>
        </w:rPr>
        <w:t>ou.</w:t>
      </w:r>
    </w:p>
    <w:p w14:paraId="64E8853E" w14:textId="77777777" w:rsidR="0090615F" w:rsidRDefault="0090615F" w:rsidP="0090615F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</w:p>
    <w:p w14:paraId="64E8853F" w14:textId="77777777" w:rsidR="0090615F" w:rsidRDefault="0090615F" w:rsidP="0090615F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</w:p>
    <w:p w14:paraId="64E88540" w14:textId="77777777" w:rsidR="0090615F" w:rsidRPr="0090615F" w:rsidRDefault="0090615F" w:rsidP="0090615F">
      <w:pPr>
        <w:tabs>
          <w:tab w:val="left" w:pos="45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Looking for more ideas? Each May, the Administration for Community Living leads Older Americans Month, a national observance focused on community engagement and other issues important to older adults. Visit </w:t>
      </w:r>
      <w:hyperlink r:id="rId10" w:history="1">
        <w:r w:rsidRPr="005E50C3">
          <w:rPr>
            <w:rStyle w:val="Hyperlink"/>
            <w:rFonts w:asciiTheme="minorHAnsi" w:hAnsiTheme="minorHAnsi" w:cstheme="minorHAnsi"/>
          </w:rPr>
          <w:t>https://oam.acl.gov/</w:t>
        </w:r>
      </w:hyperlink>
      <w:r>
        <w:rPr>
          <w:rFonts w:asciiTheme="minorHAnsi" w:hAnsiTheme="minorHAnsi" w:cstheme="minorHAnsi"/>
        </w:rPr>
        <w:t xml:space="preserve"> any time for resources and inspiration.</w:t>
      </w:r>
    </w:p>
    <w:sectPr w:rsidR="0090615F" w:rsidRPr="0090615F" w:rsidSect="00DA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8543" w14:textId="77777777" w:rsidR="00E94875" w:rsidRDefault="00E94875">
      <w:pPr>
        <w:spacing w:after="0" w:line="240" w:lineRule="auto"/>
      </w:pPr>
      <w:r>
        <w:separator/>
      </w:r>
    </w:p>
  </w:endnote>
  <w:endnote w:type="continuationSeparator" w:id="0">
    <w:p w14:paraId="64E88544" w14:textId="77777777" w:rsidR="00E94875" w:rsidRDefault="00E9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8541" w14:textId="77777777" w:rsidR="00E94875" w:rsidRDefault="00E94875">
      <w:pPr>
        <w:spacing w:after="0" w:line="240" w:lineRule="auto"/>
      </w:pPr>
      <w:r>
        <w:separator/>
      </w:r>
    </w:p>
  </w:footnote>
  <w:footnote w:type="continuationSeparator" w:id="0">
    <w:p w14:paraId="64E88542" w14:textId="77777777" w:rsidR="00E94875" w:rsidRDefault="00E94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6E"/>
    <w:rsid w:val="00017470"/>
    <w:rsid w:val="00022847"/>
    <w:rsid w:val="000A22C9"/>
    <w:rsid w:val="00192C9A"/>
    <w:rsid w:val="001C0208"/>
    <w:rsid w:val="001F37A4"/>
    <w:rsid w:val="00251C71"/>
    <w:rsid w:val="003A3BB2"/>
    <w:rsid w:val="003E420D"/>
    <w:rsid w:val="00456351"/>
    <w:rsid w:val="00456C20"/>
    <w:rsid w:val="0053434C"/>
    <w:rsid w:val="005354F1"/>
    <w:rsid w:val="00536003"/>
    <w:rsid w:val="00544E19"/>
    <w:rsid w:val="00564FE5"/>
    <w:rsid w:val="00584178"/>
    <w:rsid w:val="005F3D6E"/>
    <w:rsid w:val="00643A62"/>
    <w:rsid w:val="006B65F5"/>
    <w:rsid w:val="00852434"/>
    <w:rsid w:val="008E51BB"/>
    <w:rsid w:val="008F7C7C"/>
    <w:rsid w:val="00903F27"/>
    <w:rsid w:val="0090615F"/>
    <w:rsid w:val="009D2CFD"/>
    <w:rsid w:val="00A05FF1"/>
    <w:rsid w:val="00A21E0B"/>
    <w:rsid w:val="00A905DE"/>
    <w:rsid w:val="00B71FB3"/>
    <w:rsid w:val="00C92C15"/>
    <w:rsid w:val="00D128CD"/>
    <w:rsid w:val="00D16997"/>
    <w:rsid w:val="00D36C47"/>
    <w:rsid w:val="00DA7C4F"/>
    <w:rsid w:val="00E0075A"/>
    <w:rsid w:val="00E94875"/>
    <w:rsid w:val="00E95678"/>
    <w:rsid w:val="00EC36EF"/>
    <w:rsid w:val="00EE1531"/>
    <w:rsid w:val="00EE4063"/>
    <w:rsid w:val="00F07B20"/>
    <w:rsid w:val="00FB0742"/>
    <w:rsid w:val="00F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E88526"/>
  <w15:chartTrackingRefBased/>
  <w15:docId w15:val="{60029F62-CD88-4EBB-AFB3-159E7E1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D6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3D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3D6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F3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3D6E"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F3D6E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F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F3D6E"/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3D6E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D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3D6E"/>
    <w:rPr>
      <w:rFonts w:ascii="Calibri" w:eastAsia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61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am.acl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tionalservice.gov/programs/senior-cor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7" ma:contentTypeDescription="Create a new document." ma:contentTypeScope="" ma:versionID="991ea71f1ea0e2c4b2f66aa68660fdc9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c1e385c27b286dbdfb8aa953f6bd5869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97B7F-CB7F-43E0-80E1-A396C390F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B1CDB-FCF5-426E-A0A6-2D6D9A19D9CC}">
  <ds:schemaRefs>
    <ds:schemaRef ds:uri="http://purl.org/dc/dcmitype/"/>
    <ds:schemaRef ds:uri="http://schemas.microsoft.com/office/infopath/2007/PartnerControls"/>
    <ds:schemaRef ds:uri="9c4568af-78d6-4de7-8a7f-d4a1b22f7f5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cba8d4a1-0a1c-4299-93a5-2682bf5a17a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ED79784-3AD6-467D-BE8D-6EEC29E58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Back to the Next Generation</vt:lpstr>
    </vt:vector>
  </TitlesOfParts>
  <Company>ACL</Company>
  <LinksUpToDate>false</LinksUpToDate>
  <CharactersWithSpaces>2140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https://oam.acl.gov/</vt:lpwstr>
      </vt:variant>
      <vt:variant>
        <vt:lpwstr/>
      </vt:variant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https://www.nationalservice.gov/programs/senior-corps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Back to the Next Generation</dc:title>
  <dc:subject>Giving Back and Older Adults</dc:subject>
  <dc:creator>Administration for Community Living</dc:creator>
  <cp:keywords/>
  <cp:lastModifiedBy>Christine Edgar</cp:lastModifiedBy>
  <cp:revision>5</cp:revision>
  <cp:lastPrinted>2017-02-09T21:22:00Z</cp:lastPrinted>
  <dcterms:created xsi:type="dcterms:W3CDTF">2017-11-08T17:40:00Z</dcterms:created>
  <dcterms:modified xsi:type="dcterms:W3CDTF">2018-01-26T20:41:00Z</dcterms:modified>
  <cp:category>Sample Article</cp:category>
  <cp:contentStatus>Open Source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