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E19A" w14:textId="6E3C725F" w:rsidR="000C469E" w:rsidRPr="000F501F" w:rsidRDefault="000C469E" w:rsidP="000E3542">
      <w:pPr>
        <w:pStyle w:val="Heading1"/>
        <w:jc w:val="center"/>
      </w:pPr>
      <w:r w:rsidRPr="000F501F">
        <w:t>At-Risk Minerals Tip Sheet: Calcium and Potassium</w:t>
      </w:r>
    </w:p>
    <w:p w14:paraId="02259DFA" w14:textId="5B082710" w:rsidR="000C469E" w:rsidRPr="00623379" w:rsidRDefault="000C469E" w:rsidP="000C469E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People need minerals for the</w:t>
      </w:r>
      <w:r w:rsidR="00B83303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bod</w:t>
      </w:r>
      <w:r w:rsidR="00B83303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 xml:space="preserve"> to function and develop normally. </w:t>
      </w:r>
      <w:r w:rsidRPr="00633C6C">
        <w:rPr>
          <w:rFonts w:ascii="Arial" w:hAnsi="Arial" w:cs="Arial"/>
          <w:sz w:val="24"/>
          <w:szCs w:val="24"/>
        </w:rPr>
        <w:t xml:space="preserve">The newest 2020-2025 </w:t>
      </w:r>
      <w:r w:rsidR="00F91981">
        <w:rPr>
          <w:rFonts w:ascii="Arial" w:hAnsi="Arial" w:cs="Arial"/>
          <w:sz w:val="24"/>
          <w:szCs w:val="24"/>
        </w:rPr>
        <w:t>Dietary Guidelines for Americans (</w:t>
      </w:r>
      <w:r w:rsidRPr="00633C6C">
        <w:rPr>
          <w:rFonts w:ascii="Arial" w:hAnsi="Arial" w:cs="Arial"/>
          <w:sz w:val="24"/>
          <w:szCs w:val="24"/>
        </w:rPr>
        <w:t>DGAs</w:t>
      </w:r>
      <w:r w:rsidR="00F91981">
        <w:rPr>
          <w:rFonts w:ascii="Arial" w:hAnsi="Arial" w:cs="Arial"/>
          <w:sz w:val="24"/>
          <w:szCs w:val="24"/>
        </w:rPr>
        <w:t>)</w:t>
      </w:r>
      <w:r w:rsidRPr="00633C6C">
        <w:rPr>
          <w:rFonts w:ascii="Arial" w:hAnsi="Arial" w:cs="Arial"/>
          <w:sz w:val="24"/>
          <w:szCs w:val="24"/>
        </w:rPr>
        <w:t xml:space="preserve"> state there is an</w:t>
      </w:r>
      <w:r w:rsidR="000F501F">
        <w:rPr>
          <w:rFonts w:ascii="Arial" w:hAnsi="Arial" w:cs="Arial"/>
          <w:sz w:val="24"/>
          <w:szCs w:val="24"/>
        </w:rPr>
        <w:t xml:space="preserve"> </w:t>
      </w:r>
      <w:r w:rsidRPr="00633C6C">
        <w:rPr>
          <w:rFonts w:ascii="Arial" w:hAnsi="Arial" w:cs="Arial"/>
          <w:sz w:val="24"/>
          <w:szCs w:val="24"/>
        </w:rPr>
        <w:t>underconsumption of calcium</w:t>
      </w:r>
      <w:r>
        <w:rPr>
          <w:rFonts w:ascii="Arial" w:hAnsi="Arial" w:cs="Arial"/>
          <w:sz w:val="24"/>
          <w:szCs w:val="24"/>
        </w:rPr>
        <w:t xml:space="preserve"> and </w:t>
      </w:r>
      <w:r w:rsidRPr="00633C6C">
        <w:rPr>
          <w:rFonts w:ascii="Arial" w:hAnsi="Arial" w:cs="Arial"/>
          <w:sz w:val="24"/>
          <w:szCs w:val="24"/>
        </w:rPr>
        <w:t>potassium</w:t>
      </w:r>
      <w:r>
        <w:rPr>
          <w:rFonts w:ascii="Arial" w:hAnsi="Arial" w:cs="Arial"/>
          <w:sz w:val="24"/>
          <w:szCs w:val="24"/>
        </w:rPr>
        <w:t>.</w:t>
      </w:r>
      <w:r w:rsidRPr="00633C6C">
        <w:rPr>
          <w:rFonts w:ascii="Arial" w:hAnsi="Arial" w:cs="Arial"/>
          <w:sz w:val="24"/>
          <w:szCs w:val="24"/>
        </w:rPr>
        <w:t xml:space="preserve"> </w:t>
      </w:r>
      <w:r w:rsidR="00DE4A16">
        <w:rPr>
          <w:rFonts w:ascii="Arial" w:hAnsi="Arial" w:cs="Arial"/>
          <w:sz w:val="24"/>
          <w:szCs w:val="24"/>
        </w:rPr>
        <w:t>Not eating enough</w:t>
      </w:r>
      <w:r>
        <w:rPr>
          <w:rFonts w:ascii="Arial" w:hAnsi="Arial" w:cs="Arial"/>
          <w:sz w:val="24"/>
          <w:szCs w:val="24"/>
        </w:rPr>
        <w:t xml:space="preserve"> of these nutrients can lead to osteoporosis, fatigue, weakness, and more. It is important for individuals to receive enough minerals to live a healthy life. </w:t>
      </w:r>
      <w:r w:rsidRPr="00623379">
        <w:rPr>
          <w:rFonts w:ascii="Arial" w:hAnsi="Arial" w:cs="Arial"/>
          <w:sz w:val="24"/>
          <w:szCs w:val="24"/>
        </w:rPr>
        <w:t>Listed below are menu tips, food sources, and nutrient requirements for common under</w:t>
      </w:r>
      <w:r w:rsidR="00440335">
        <w:rPr>
          <w:rFonts w:ascii="Arial" w:hAnsi="Arial" w:cs="Arial"/>
          <w:sz w:val="24"/>
          <w:szCs w:val="24"/>
        </w:rPr>
        <w:t>-</w:t>
      </w:r>
      <w:r w:rsidRPr="00623379">
        <w:rPr>
          <w:rFonts w:ascii="Arial" w:hAnsi="Arial" w:cs="Arial"/>
          <w:sz w:val="24"/>
          <w:szCs w:val="24"/>
        </w:rPr>
        <w:t>consumed nutrients</w:t>
      </w:r>
      <w:r>
        <w:rPr>
          <w:rFonts w:ascii="Arial" w:hAnsi="Arial" w:cs="Arial"/>
          <w:sz w:val="24"/>
          <w:szCs w:val="24"/>
        </w:rPr>
        <w:t xml:space="preserve"> that SNP programs can incorporate into their meals and menus</w:t>
      </w:r>
      <w:r w:rsidRPr="00623379">
        <w:rPr>
          <w:rFonts w:ascii="Arial" w:hAnsi="Arial" w:cs="Arial"/>
          <w:sz w:val="24"/>
          <w:szCs w:val="24"/>
        </w:rPr>
        <w:t>.</w:t>
      </w:r>
    </w:p>
    <w:p w14:paraId="782A1EEA" w14:textId="77777777" w:rsidR="000C469E" w:rsidRDefault="000C469E" w:rsidP="00B46236">
      <w:pPr>
        <w:pStyle w:val="Heading2"/>
      </w:pPr>
      <w:r>
        <w:t>Menu Tips</w:t>
      </w:r>
    </w:p>
    <w:p w14:paraId="02F0DF77" w14:textId="025F49E1" w:rsidR="000C469E" w:rsidRPr="000E79E5" w:rsidRDefault="000C469E" w:rsidP="000C46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Increasing vegetables, fruit, beans, whole grains, and dairy within meals will help participants reach the recommended intakes of all minerals</w:t>
      </w:r>
      <w:r w:rsidR="00440335">
        <w:rPr>
          <w:rFonts w:ascii="Arial" w:hAnsi="Arial" w:cs="Arial"/>
          <w:sz w:val="24"/>
          <w:szCs w:val="24"/>
        </w:rPr>
        <w:t>.</w:t>
      </w:r>
    </w:p>
    <w:p w14:paraId="6DB9845C" w14:textId="34F3C120" w:rsidR="000C469E" w:rsidRPr="000E79E5" w:rsidRDefault="000C469E" w:rsidP="000C46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in-season produce to offer the highest nutrient content</w:t>
      </w:r>
      <w:r w:rsidR="00440335">
        <w:rPr>
          <w:rFonts w:ascii="Arial" w:hAnsi="Arial" w:cs="Arial"/>
          <w:sz w:val="24"/>
          <w:szCs w:val="24"/>
        </w:rPr>
        <w:t>.</w:t>
      </w:r>
    </w:p>
    <w:p w14:paraId="0117BD1B" w14:textId="3D073ED9" w:rsidR="000C469E" w:rsidRPr="000E79E5" w:rsidRDefault="000C469E" w:rsidP="000C46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Cook fruits and vegetables lightly or eat raw to preserve nutrients</w:t>
      </w:r>
      <w:r w:rsidR="00440335">
        <w:rPr>
          <w:rFonts w:ascii="Arial" w:hAnsi="Arial" w:cs="Arial"/>
          <w:sz w:val="24"/>
          <w:szCs w:val="24"/>
        </w:rPr>
        <w:t>.</w:t>
      </w:r>
    </w:p>
    <w:p w14:paraId="06BE6CC9" w14:textId="02F904F6" w:rsidR="000C469E" w:rsidRPr="000E79E5" w:rsidRDefault="000C469E" w:rsidP="000C46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Nutrient analysis software may misinterpret mineral content of a meal. If using nutrient analysis, it’s important to use standardized recipes and compare the database to your inventory’s food labels</w:t>
      </w:r>
      <w:r w:rsidR="00146026">
        <w:rPr>
          <w:rFonts w:ascii="Arial" w:hAnsi="Arial" w:cs="Arial"/>
          <w:sz w:val="24"/>
          <w:szCs w:val="24"/>
        </w:rPr>
        <w:t>.</w:t>
      </w:r>
    </w:p>
    <w:p w14:paraId="484A3022" w14:textId="3B7CCBDD" w:rsidR="000C469E" w:rsidRPr="00B46236" w:rsidRDefault="000C469E" w:rsidP="000F50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Unprocessed foods should be the main source of minerals, but fortified foods and dietary supplements should be included if necessary</w:t>
      </w:r>
      <w:r w:rsidR="00146026">
        <w:rPr>
          <w:rFonts w:ascii="Arial" w:hAnsi="Arial" w:cs="Arial"/>
          <w:sz w:val="24"/>
          <w:szCs w:val="24"/>
        </w:rPr>
        <w:t>.</w:t>
      </w:r>
    </w:p>
    <w:p w14:paraId="0630B0AB" w14:textId="77777777" w:rsidR="00B46236" w:rsidRPr="000F501F" w:rsidRDefault="00B46236" w:rsidP="00B46236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1255560" w14:textId="77777777" w:rsidR="000C469E" w:rsidRDefault="000C469E" w:rsidP="00B46236">
      <w:pPr>
        <w:pStyle w:val="Heading2"/>
      </w:pPr>
      <w:r>
        <w:t xml:space="preserve">Nutrient Requirements, Food Sources, Menu Tips </w:t>
      </w:r>
    </w:p>
    <w:p w14:paraId="70493996" w14:textId="54752B2A" w:rsidR="000C469E" w:rsidRDefault="000C469E" w:rsidP="000C46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sections provide the Dietary Reference Intakes (DRI)</w:t>
      </w:r>
      <w:r w:rsidR="001460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the key nutrients listed above, which are important for older adults to consume. </w:t>
      </w:r>
      <w:r w:rsidR="00BC53BE">
        <w:rPr>
          <w:rFonts w:ascii="Arial" w:hAnsi="Arial" w:cs="Arial"/>
          <w:sz w:val="24"/>
          <w:szCs w:val="24"/>
        </w:rPr>
        <w:t>DRIs</w:t>
      </w:r>
      <w:r>
        <w:rPr>
          <w:rFonts w:ascii="Arial" w:hAnsi="Arial" w:cs="Arial"/>
          <w:sz w:val="24"/>
          <w:szCs w:val="24"/>
        </w:rPr>
        <w:t xml:space="preserve"> </w:t>
      </w:r>
      <w:r w:rsidR="00BC53BE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the general term</w:t>
      </w:r>
      <w:r w:rsidR="00BC53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reference values of nutrient intakes that are compiled from recommended dietary allowance, adequate intake, and tolerable upper intake level.</w:t>
      </w:r>
    </w:p>
    <w:p w14:paraId="315A2110" w14:textId="77777777" w:rsidR="00B46236" w:rsidRDefault="00B46236" w:rsidP="000C469E">
      <w:pPr>
        <w:spacing w:after="0"/>
        <w:rPr>
          <w:rFonts w:ascii="Arial" w:hAnsi="Arial" w:cs="Arial"/>
          <w:sz w:val="24"/>
          <w:szCs w:val="24"/>
        </w:rPr>
      </w:pPr>
    </w:p>
    <w:p w14:paraId="7707DC08" w14:textId="43EB1069" w:rsidR="000C469E" w:rsidRPr="004D0EC2" w:rsidRDefault="000C469E" w:rsidP="00B46236">
      <w:pPr>
        <w:pStyle w:val="Heading2"/>
      </w:pPr>
      <w:r w:rsidRPr="004D0EC2">
        <w:t>Calcium</w:t>
      </w:r>
    </w:p>
    <w:p w14:paraId="03911359" w14:textId="77777777" w:rsidR="000C469E" w:rsidRPr="002329AA" w:rsidRDefault="000C469E" w:rsidP="000C469E">
      <w:pPr>
        <w:spacing w:after="0"/>
        <w:rPr>
          <w:rFonts w:ascii="Arial" w:hAnsi="Arial" w:cs="Arial"/>
          <w:sz w:val="24"/>
          <w:szCs w:val="24"/>
        </w:rPr>
      </w:pPr>
      <w:r w:rsidRPr="002329AA">
        <w:rPr>
          <w:rFonts w:ascii="Arial" w:hAnsi="Arial" w:cs="Arial"/>
          <w:sz w:val="24"/>
          <w:szCs w:val="24"/>
        </w:rPr>
        <w:t xml:space="preserve">Calcium is a mineral that helps form strong teeth and bones. </w:t>
      </w:r>
      <w:r>
        <w:rPr>
          <w:rFonts w:ascii="Arial" w:hAnsi="Arial" w:cs="Arial"/>
          <w:sz w:val="24"/>
          <w:szCs w:val="24"/>
        </w:rPr>
        <w:t>A calcium deficiency can lead to thinning of bone tissues and loss of bone density over time.</w:t>
      </w:r>
    </w:p>
    <w:p w14:paraId="6F9FFB4C" w14:textId="77777777" w:rsidR="000C469E" w:rsidRDefault="000C469E" w:rsidP="000C46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7874C3" w14:textId="54661E47" w:rsidR="000C469E" w:rsidRPr="002329AA" w:rsidRDefault="000C469E" w:rsidP="000C46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9AA">
        <w:rPr>
          <w:rFonts w:ascii="Arial" w:hAnsi="Arial" w:cs="Arial"/>
          <w:sz w:val="24"/>
          <w:szCs w:val="24"/>
        </w:rPr>
        <w:t>Dietary Reference Intake: 1,000-1,200 mg</w:t>
      </w:r>
      <w:r w:rsidR="00347FEB">
        <w:rPr>
          <w:rFonts w:ascii="Arial" w:hAnsi="Arial" w:cs="Arial"/>
          <w:sz w:val="24"/>
          <w:szCs w:val="24"/>
        </w:rPr>
        <w:t>/day</w:t>
      </w:r>
    </w:p>
    <w:p w14:paraId="13245B3F" w14:textId="77777777" w:rsidR="000C469E" w:rsidRDefault="000C469E" w:rsidP="000C46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CD43C5" w14:textId="77777777" w:rsidR="000C469E" w:rsidRPr="000F501F" w:rsidRDefault="000C469E" w:rsidP="00960C9B">
      <w:pPr>
        <w:pStyle w:val="Heading3"/>
      </w:pPr>
      <w:r w:rsidRPr="000F501F">
        <w:t xml:space="preserve">Menu Tips </w:t>
      </w:r>
    </w:p>
    <w:p w14:paraId="01ADCC24" w14:textId="33501B7C" w:rsidR="000C469E" w:rsidRPr="00146E67" w:rsidRDefault="000C469E" w:rsidP="000C469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6E67">
        <w:rPr>
          <w:rFonts w:ascii="Arial" w:hAnsi="Arial" w:cs="Arial"/>
          <w:sz w:val="24"/>
          <w:szCs w:val="24"/>
        </w:rPr>
        <w:t>Pair high calcium foods with high protein and vitamin D foods</w:t>
      </w:r>
      <w:r>
        <w:rPr>
          <w:rFonts w:ascii="Arial" w:hAnsi="Arial" w:cs="Arial"/>
          <w:sz w:val="24"/>
          <w:szCs w:val="24"/>
        </w:rPr>
        <w:t xml:space="preserve">, </w:t>
      </w:r>
      <w:r w:rsidRPr="00146E67">
        <w:rPr>
          <w:rFonts w:ascii="Arial" w:hAnsi="Arial" w:cs="Arial"/>
          <w:sz w:val="24"/>
          <w:szCs w:val="24"/>
        </w:rPr>
        <w:t>such as salmon or tuna</w:t>
      </w:r>
      <w:r>
        <w:rPr>
          <w:rFonts w:ascii="Arial" w:hAnsi="Arial" w:cs="Arial"/>
          <w:sz w:val="24"/>
          <w:szCs w:val="24"/>
        </w:rPr>
        <w:t>,</w:t>
      </w:r>
      <w:r w:rsidRPr="00146E67">
        <w:rPr>
          <w:rFonts w:ascii="Arial" w:hAnsi="Arial" w:cs="Arial"/>
          <w:sz w:val="24"/>
          <w:szCs w:val="24"/>
        </w:rPr>
        <w:t xml:space="preserve"> to increase calcium absorption</w:t>
      </w:r>
      <w:r w:rsidR="005A081B">
        <w:rPr>
          <w:rFonts w:ascii="Arial" w:hAnsi="Arial" w:cs="Arial"/>
          <w:sz w:val="24"/>
          <w:szCs w:val="24"/>
        </w:rPr>
        <w:t>.</w:t>
      </w:r>
    </w:p>
    <w:p w14:paraId="2D7C7740" w14:textId="472291E7" w:rsidR="000C469E" w:rsidRPr="000C469E" w:rsidRDefault="000C469E" w:rsidP="000C469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 non-milk options as a calcium source, such as yogurt, fortified orange juice, and broccoli</w:t>
      </w:r>
      <w:r w:rsidR="00CA1B72">
        <w:rPr>
          <w:rFonts w:ascii="Arial" w:hAnsi="Arial" w:cs="Arial"/>
          <w:sz w:val="24"/>
          <w:szCs w:val="24"/>
        </w:rPr>
        <w:t>.</w:t>
      </w:r>
    </w:p>
    <w:p w14:paraId="1AF7B096" w14:textId="2D395A15" w:rsidR="0000406B" w:rsidRDefault="000040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41B1B3" w14:textId="77777777" w:rsidR="000C469E" w:rsidRPr="009D7FE9" w:rsidRDefault="000C469E" w:rsidP="000C469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4585"/>
        <w:gridCol w:w="2070"/>
        <w:gridCol w:w="2160"/>
      </w:tblGrid>
      <w:tr w:rsidR="000C469E" w:rsidRPr="00CF46F4" w14:paraId="0ED7889E" w14:textId="77777777" w:rsidTr="00172377">
        <w:tc>
          <w:tcPr>
            <w:tcW w:w="4585" w:type="dxa"/>
          </w:tcPr>
          <w:p w14:paraId="2B3E3845" w14:textId="77777777" w:rsidR="000C469E" w:rsidRPr="00CF46F4" w:rsidRDefault="000C469E" w:rsidP="001723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6F4">
              <w:rPr>
                <w:rFonts w:ascii="Arial" w:hAnsi="Arial" w:cs="Arial"/>
                <w:b/>
                <w:bCs/>
                <w:sz w:val="24"/>
                <w:szCs w:val="24"/>
              </w:rPr>
              <w:t>Food</w:t>
            </w:r>
          </w:p>
        </w:tc>
        <w:tc>
          <w:tcPr>
            <w:tcW w:w="2070" w:type="dxa"/>
          </w:tcPr>
          <w:p w14:paraId="0D017760" w14:textId="77777777" w:rsidR="000C469E" w:rsidRPr="00CF46F4" w:rsidRDefault="000C469E" w:rsidP="001723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6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Serving size </w:t>
            </w:r>
          </w:p>
        </w:tc>
        <w:tc>
          <w:tcPr>
            <w:tcW w:w="2160" w:type="dxa"/>
          </w:tcPr>
          <w:p w14:paraId="0C4D5C38" w14:textId="77777777" w:rsidR="000C469E" w:rsidRPr="00CF46F4" w:rsidRDefault="000C469E" w:rsidP="001723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6F4">
              <w:rPr>
                <w:rFonts w:ascii="Arial" w:hAnsi="Arial" w:cs="Arial"/>
                <w:b/>
                <w:bCs/>
                <w:sz w:val="24"/>
                <w:szCs w:val="24"/>
              </w:rPr>
              <w:t>Calcium (mg)</w:t>
            </w:r>
          </w:p>
        </w:tc>
      </w:tr>
      <w:tr w:rsidR="000C469E" w:rsidRPr="00CF46F4" w14:paraId="2FC922A1" w14:textId="77777777" w:rsidTr="00172377">
        <w:tc>
          <w:tcPr>
            <w:tcW w:w="4585" w:type="dxa"/>
          </w:tcPr>
          <w:p w14:paraId="7DA0D8AE" w14:textId="77777777" w:rsidR="000C469E" w:rsidRPr="00D977D8" w:rsidRDefault="000C469E" w:rsidP="00172377">
            <w:pPr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Tofu prepared with calcium sulfate</w:t>
            </w:r>
          </w:p>
        </w:tc>
        <w:tc>
          <w:tcPr>
            <w:tcW w:w="2070" w:type="dxa"/>
          </w:tcPr>
          <w:p w14:paraId="1EA58FC3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2160" w:type="dxa"/>
          </w:tcPr>
          <w:p w14:paraId="5088EBC1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</w:tr>
      <w:tr w:rsidR="000C469E" w:rsidRPr="00CF46F4" w14:paraId="3C6F9176" w14:textId="77777777" w:rsidTr="00172377">
        <w:tc>
          <w:tcPr>
            <w:tcW w:w="4585" w:type="dxa"/>
          </w:tcPr>
          <w:p w14:paraId="52425A52" w14:textId="77777777" w:rsidR="000C469E" w:rsidRPr="00D977D8" w:rsidRDefault="000C469E" w:rsidP="00172377">
            <w:pPr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Yogurt, plain, low-fat</w:t>
            </w:r>
          </w:p>
        </w:tc>
        <w:tc>
          <w:tcPr>
            <w:tcW w:w="2070" w:type="dxa"/>
          </w:tcPr>
          <w:p w14:paraId="568FE1D7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8 oz</w:t>
            </w:r>
          </w:p>
        </w:tc>
        <w:tc>
          <w:tcPr>
            <w:tcW w:w="2160" w:type="dxa"/>
          </w:tcPr>
          <w:p w14:paraId="68D7DE14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</w:tr>
      <w:tr w:rsidR="000C469E" w:rsidRPr="00CF46F4" w14:paraId="244D0E39" w14:textId="77777777" w:rsidTr="00172377">
        <w:tc>
          <w:tcPr>
            <w:tcW w:w="4585" w:type="dxa"/>
          </w:tcPr>
          <w:p w14:paraId="1F2C40CC" w14:textId="77777777" w:rsidR="000C469E" w:rsidRPr="00D977D8" w:rsidRDefault="000C469E" w:rsidP="00172377">
            <w:pPr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 xml:space="preserve">Sardines, canned </w:t>
            </w:r>
          </w:p>
        </w:tc>
        <w:tc>
          <w:tcPr>
            <w:tcW w:w="2070" w:type="dxa"/>
          </w:tcPr>
          <w:p w14:paraId="7FBE9F48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3.75 oz</w:t>
            </w:r>
          </w:p>
        </w:tc>
        <w:tc>
          <w:tcPr>
            <w:tcW w:w="2160" w:type="dxa"/>
          </w:tcPr>
          <w:p w14:paraId="4EF190CE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</w:tr>
      <w:tr w:rsidR="000C469E" w:rsidRPr="00CF46F4" w14:paraId="50544064" w14:textId="77777777" w:rsidTr="00172377">
        <w:tc>
          <w:tcPr>
            <w:tcW w:w="4585" w:type="dxa"/>
          </w:tcPr>
          <w:p w14:paraId="3B275CF3" w14:textId="77777777" w:rsidR="000C469E" w:rsidRPr="00D977D8" w:rsidRDefault="000C469E" w:rsidP="00172377">
            <w:pPr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Cheddar cheese</w:t>
            </w:r>
          </w:p>
        </w:tc>
        <w:tc>
          <w:tcPr>
            <w:tcW w:w="2070" w:type="dxa"/>
          </w:tcPr>
          <w:p w14:paraId="7025B19D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1.5 oz</w:t>
            </w:r>
          </w:p>
        </w:tc>
        <w:tc>
          <w:tcPr>
            <w:tcW w:w="2160" w:type="dxa"/>
          </w:tcPr>
          <w:p w14:paraId="711BBDFB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</w:tr>
      <w:tr w:rsidR="000C469E" w:rsidRPr="00CF46F4" w14:paraId="545C9D34" w14:textId="77777777" w:rsidTr="00172377">
        <w:tc>
          <w:tcPr>
            <w:tcW w:w="4585" w:type="dxa"/>
          </w:tcPr>
          <w:p w14:paraId="4B37200F" w14:textId="4C5E7B1C" w:rsidR="000C469E" w:rsidRPr="00D977D8" w:rsidRDefault="000C469E" w:rsidP="00172377">
            <w:pPr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Milk</w:t>
            </w:r>
            <w:r w:rsidR="00BC53BE">
              <w:rPr>
                <w:rFonts w:ascii="Arial" w:hAnsi="Arial" w:cs="Arial"/>
                <w:sz w:val="24"/>
                <w:szCs w:val="24"/>
              </w:rPr>
              <w:t xml:space="preserve"> (fat-free)</w:t>
            </w:r>
          </w:p>
        </w:tc>
        <w:tc>
          <w:tcPr>
            <w:tcW w:w="2070" w:type="dxa"/>
          </w:tcPr>
          <w:p w14:paraId="1CD5B039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8 oz</w:t>
            </w:r>
          </w:p>
        </w:tc>
        <w:tc>
          <w:tcPr>
            <w:tcW w:w="2160" w:type="dxa"/>
          </w:tcPr>
          <w:p w14:paraId="4CD64D34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C469E" w:rsidRPr="00CF46F4" w14:paraId="31E17B6C" w14:textId="77777777" w:rsidTr="00172377">
        <w:tc>
          <w:tcPr>
            <w:tcW w:w="4585" w:type="dxa"/>
          </w:tcPr>
          <w:p w14:paraId="0007C184" w14:textId="77777777" w:rsidR="000C469E" w:rsidRPr="00D977D8" w:rsidRDefault="000C469E" w:rsidP="00172377">
            <w:pPr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 xml:space="preserve">White beans </w:t>
            </w:r>
          </w:p>
        </w:tc>
        <w:tc>
          <w:tcPr>
            <w:tcW w:w="2070" w:type="dxa"/>
          </w:tcPr>
          <w:p w14:paraId="44978E77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2160" w:type="dxa"/>
          </w:tcPr>
          <w:p w14:paraId="054136D7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0C469E" w:rsidRPr="00CF46F4" w14:paraId="2831939B" w14:textId="77777777" w:rsidTr="00172377">
        <w:tc>
          <w:tcPr>
            <w:tcW w:w="4585" w:type="dxa"/>
          </w:tcPr>
          <w:p w14:paraId="3248A33F" w14:textId="2BBC8129" w:rsidR="000C469E" w:rsidRPr="00D977D8" w:rsidRDefault="000C469E" w:rsidP="00172377">
            <w:pPr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Chinese cabbage (Bok choy/Pak choi, cooked)</w:t>
            </w:r>
          </w:p>
        </w:tc>
        <w:tc>
          <w:tcPr>
            <w:tcW w:w="2070" w:type="dxa"/>
          </w:tcPr>
          <w:p w14:paraId="27AB6687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2160" w:type="dxa"/>
          </w:tcPr>
          <w:p w14:paraId="75891D2F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0C469E" w:rsidRPr="00CF46F4" w14:paraId="02C7FBC0" w14:textId="77777777" w:rsidTr="00172377">
        <w:tc>
          <w:tcPr>
            <w:tcW w:w="4585" w:type="dxa"/>
          </w:tcPr>
          <w:p w14:paraId="10F85AC8" w14:textId="77777777" w:rsidR="000C469E" w:rsidRPr="00D977D8" w:rsidRDefault="000C469E" w:rsidP="00172377">
            <w:pPr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Figs (Dried)</w:t>
            </w:r>
          </w:p>
        </w:tc>
        <w:tc>
          <w:tcPr>
            <w:tcW w:w="2070" w:type="dxa"/>
          </w:tcPr>
          <w:p w14:paraId="22BF6A59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¼ cup</w:t>
            </w:r>
          </w:p>
        </w:tc>
        <w:tc>
          <w:tcPr>
            <w:tcW w:w="2160" w:type="dxa"/>
          </w:tcPr>
          <w:p w14:paraId="245F9AF2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0C469E" w:rsidRPr="00CF46F4" w14:paraId="6E51AB09" w14:textId="77777777" w:rsidTr="00172377">
        <w:tc>
          <w:tcPr>
            <w:tcW w:w="4585" w:type="dxa"/>
          </w:tcPr>
          <w:p w14:paraId="4D11B351" w14:textId="77777777" w:rsidR="000C469E" w:rsidRPr="00D977D8" w:rsidRDefault="000C469E" w:rsidP="00172377">
            <w:pPr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Orange</w:t>
            </w:r>
          </w:p>
        </w:tc>
        <w:tc>
          <w:tcPr>
            <w:tcW w:w="2070" w:type="dxa"/>
          </w:tcPr>
          <w:p w14:paraId="3B18F79B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1 medium</w:t>
            </w:r>
          </w:p>
        </w:tc>
        <w:tc>
          <w:tcPr>
            <w:tcW w:w="2160" w:type="dxa"/>
          </w:tcPr>
          <w:p w14:paraId="47DFC33C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C469E" w:rsidRPr="00CF46F4" w14:paraId="1A8BE8D8" w14:textId="77777777" w:rsidTr="00172377">
        <w:tc>
          <w:tcPr>
            <w:tcW w:w="4585" w:type="dxa"/>
          </w:tcPr>
          <w:p w14:paraId="4E1B7B18" w14:textId="77777777" w:rsidR="000C469E" w:rsidRPr="00D977D8" w:rsidRDefault="000C469E" w:rsidP="00172377">
            <w:pPr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 xml:space="preserve">Kale </w:t>
            </w:r>
          </w:p>
        </w:tc>
        <w:tc>
          <w:tcPr>
            <w:tcW w:w="2070" w:type="dxa"/>
          </w:tcPr>
          <w:p w14:paraId="0F4E2741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2160" w:type="dxa"/>
          </w:tcPr>
          <w:p w14:paraId="4444B2CB" w14:textId="77777777" w:rsidR="000C469E" w:rsidRPr="00D977D8" w:rsidRDefault="000C469E" w:rsidP="00172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</w:tbl>
    <w:p w14:paraId="04706ACF" w14:textId="334BDF9E" w:rsidR="000C469E" w:rsidRDefault="000C469E" w:rsidP="000C469E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Adapted from the National Agricultural Library: </w:t>
      </w:r>
      <w:hyperlink r:id="rId10" w:history="1">
        <w:r w:rsidRPr="00A83AB2">
          <w:rPr>
            <w:rStyle w:val="Hyperlink"/>
            <w:rFonts w:ascii="Arial" w:hAnsi="Arial" w:cs="Arial"/>
            <w:i/>
            <w:iCs/>
            <w:sz w:val="24"/>
            <w:szCs w:val="24"/>
          </w:rPr>
          <w:t>Calcium OSU Micronutrient Information Center</w:t>
        </w:r>
      </w:hyperlink>
      <w:r w:rsidR="00A83AB2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7BE2D7C" w14:textId="77777777" w:rsidR="000C469E" w:rsidRDefault="000C469E" w:rsidP="000C469E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132C8AF4" w14:textId="1F3AD763" w:rsidR="000C469E" w:rsidRPr="00B77593" w:rsidRDefault="00D54768" w:rsidP="00D54768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the</w:t>
      </w:r>
      <w:r w:rsidR="000C469E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F55C8D">
          <w:rPr>
            <w:rStyle w:val="Hyperlink"/>
            <w:rFonts w:ascii="Arial" w:hAnsi="Arial" w:cs="Arial"/>
            <w:sz w:val="24"/>
            <w:szCs w:val="24"/>
          </w:rPr>
          <w:t>Dairy Requirements in Senior Nutrition Programs</w:t>
        </w:r>
      </w:hyperlink>
      <w:r>
        <w:rPr>
          <w:rFonts w:ascii="Arial" w:hAnsi="Arial" w:cs="Arial"/>
          <w:sz w:val="24"/>
          <w:szCs w:val="24"/>
        </w:rPr>
        <w:t xml:space="preserve"> for more information.</w:t>
      </w:r>
      <w:r w:rsidR="0057417C">
        <w:rPr>
          <w:rFonts w:ascii="Arial" w:hAnsi="Arial" w:cs="Arial"/>
          <w:sz w:val="24"/>
          <w:szCs w:val="24"/>
        </w:rPr>
        <w:br/>
      </w:r>
    </w:p>
    <w:p w14:paraId="2EDB654B" w14:textId="77777777" w:rsidR="000C469E" w:rsidRPr="004D0EC2" w:rsidRDefault="000C469E" w:rsidP="0057417C">
      <w:pPr>
        <w:pStyle w:val="Heading2"/>
      </w:pPr>
      <w:r w:rsidRPr="004D0EC2">
        <w:t>Potassium</w:t>
      </w:r>
    </w:p>
    <w:p w14:paraId="31C9BFFE" w14:textId="77777777" w:rsidR="000C469E" w:rsidRDefault="000C469E" w:rsidP="000C469E">
      <w:pPr>
        <w:spacing w:after="0"/>
        <w:rPr>
          <w:rFonts w:ascii="Arial" w:hAnsi="Arial" w:cs="Arial"/>
          <w:sz w:val="24"/>
          <w:szCs w:val="24"/>
        </w:rPr>
      </w:pPr>
      <w:r w:rsidRPr="00B77593">
        <w:rPr>
          <w:rFonts w:ascii="Arial" w:hAnsi="Arial" w:cs="Arial"/>
          <w:sz w:val="24"/>
          <w:szCs w:val="24"/>
        </w:rPr>
        <w:t>Potassium is a mineral and electrolyte that is prevalent in fruits, vegetables, and dairy products.</w:t>
      </w:r>
      <w:r>
        <w:rPr>
          <w:rFonts w:ascii="Arial" w:hAnsi="Arial" w:cs="Arial"/>
          <w:sz w:val="24"/>
          <w:szCs w:val="24"/>
        </w:rPr>
        <w:t xml:space="preserve"> This mineral is crucial for a healthy diet because</w:t>
      </w:r>
      <w:r w:rsidRPr="00B775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irregular levels of potassium can lead to muscular paralysis and abnormal heart rhythms. </w:t>
      </w:r>
    </w:p>
    <w:p w14:paraId="23D753A2" w14:textId="77777777" w:rsidR="000C469E" w:rsidRPr="00B77593" w:rsidRDefault="000C469E" w:rsidP="000C469E">
      <w:pPr>
        <w:spacing w:after="0"/>
        <w:rPr>
          <w:rFonts w:ascii="Arial" w:hAnsi="Arial" w:cs="Arial"/>
          <w:sz w:val="24"/>
          <w:szCs w:val="24"/>
        </w:rPr>
      </w:pPr>
    </w:p>
    <w:p w14:paraId="16B037F5" w14:textId="77777777" w:rsidR="000C469E" w:rsidRPr="003059B2" w:rsidRDefault="000C469E" w:rsidP="000C4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59B2">
        <w:rPr>
          <w:rFonts w:ascii="Arial" w:hAnsi="Arial" w:cs="Arial"/>
          <w:sz w:val="24"/>
          <w:szCs w:val="24"/>
        </w:rPr>
        <w:t xml:space="preserve">Dietary Reference Intake: </w:t>
      </w:r>
    </w:p>
    <w:p w14:paraId="015F7E23" w14:textId="3CE178D4" w:rsidR="000C469E" w:rsidRPr="004D0EC2" w:rsidRDefault="000C469E" w:rsidP="000C46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2">
        <w:rPr>
          <w:rFonts w:ascii="Arial" w:hAnsi="Arial" w:cs="Arial"/>
          <w:sz w:val="24"/>
          <w:szCs w:val="24"/>
        </w:rPr>
        <w:t>Female: 2,600 mg</w:t>
      </w:r>
      <w:r w:rsidR="00DD3DBE">
        <w:rPr>
          <w:rFonts w:ascii="Arial" w:hAnsi="Arial" w:cs="Arial"/>
          <w:sz w:val="24"/>
          <w:szCs w:val="24"/>
        </w:rPr>
        <w:t>/day</w:t>
      </w:r>
    </w:p>
    <w:p w14:paraId="4776A6CF" w14:textId="0432B105" w:rsidR="000C469E" w:rsidRPr="004D0EC2" w:rsidRDefault="000C469E" w:rsidP="000C46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059B2">
        <w:rPr>
          <w:rFonts w:ascii="Arial" w:hAnsi="Arial" w:cs="Arial"/>
          <w:sz w:val="24"/>
          <w:szCs w:val="24"/>
        </w:rPr>
        <w:t>Male: 3,400 mg</w:t>
      </w:r>
      <w:r w:rsidR="00DD3DBE">
        <w:rPr>
          <w:rFonts w:ascii="Arial" w:hAnsi="Arial" w:cs="Arial"/>
          <w:sz w:val="24"/>
          <w:szCs w:val="24"/>
        </w:rPr>
        <w:t>/day</w:t>
      </w:r>
    </w:p>
    <w:p w14:paraId="2DEA1F7B" w14:textId="77777777" w:rsidR="000C469E" w:rsidRDefault="000C469E" w:rsidP="000C469E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09C66D2E" w14:textId="77777777" w:rsidR="000C469E" w:rsidRPr="00960C9B" w:rsidRDefault="000C469E" w:rsidP="00960C9B">
      <w:pPr>
        <w:pStyle w:val="Heading3"/>
      </w:pPr>
      <w:r w:rsidRPr="00960C9B">
        <w:t xml:space="preserve">Menu Tips </w:t>
      </w:r>
    </w:p>
    <w:p w14:paraId="1C5739BB" w14:textId="1C144568" w:rsidR="000C469E" w:rsidRDefault="000C469E" w:rsidP="000C469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fruit, or dried fruits, to yogurt</w:t>
      </w:r>
      <w:r w:rsidR="00BD2034">
        <w:rPr>
          <w:rFonts w:ascii="Arial" w:hAnsi="Arial" w:cs="Arial"/>
          <w:sz w:val="24"/>
          <w:szCs w:val="24"/>
        </w:rPr>
        <w:t>.</w:t>
      </w:r>
    </w:p>
    <w:p w14:paraId="594E815D" w14:textId="5C6025A5" w:rsidR="000C469E" w:rsidRDefault="000C469E" w:rsidP="000C469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potatoes as the carbohydrate component of a meal</w:t>
      </w:r>
      <w:r w:rsidR="00BD2034">
        <w:rPr>
          <w:rFonts w:ascii="Arial" w:hAnsi="Arial" w:cs="Arial"/>
          <w:sz w:val="24"/>
          <w:szCs w:val="24"/>
        </w:rPr>
        <w:t>.</w:t>
      </w:r>
    </w:p>
    <w:p w14:paraId="33C5C319" w14:textId="02046714" w:rsidR="000C469E" w:rsidRDefault="000C469E" w:rsidP="000C469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B7024">
        <w:rPr>
          <w:rFonts w:ascii="Arial" w:hAnsi="Arial" w:cs="Arial"/>
          <w:sz w:val="24"/>
          <w:szCs w:val="24"/>
        </w:rPr>
        <w:t>Add spinach and other leafy greens to sandwiches</w:t>
      </w:r>
      <w:r w:rsidR="00BD2034">
        <w:rPr>
          <w:rFonts w:ascii="Arial" w:hAnsi="Arial" w:cs="Arial"/>
          <w:sz w:val="24"/>
          <w:szCs w:val="24"/>
        </w:rPr>
        <w:t>.</w:t>
      </w:r>
    </w:p>
    <w:p w14:paraId="09EDAEF4" w14:textId="70A71C57" w:rsidR="000C469E" w:rsidRDefault="000C469E" w:rsidP="004D0EC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 meals that contain beans and legumes</w:t>
      </w:r>
      <w:r w:rsidR="00CD7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such as vegetarian chili</w:t>
      </w:r>
      <w:r w:rsidR="00BD2034">
        <w:rPr>
          <w:rFonts w:ascii="Arial" w:hAnsi="Arial" w:cs="Arial"/>
          <w:sz w:val="24"/>
          <w:szCs w:val="24"/>
        </w:rPr>
        <w:t>.</w:t>
      </w:r>
    </w:p>
    <w:p w14:paraId="1BF6D4B7" w14:textId="77777777" w:rsidR="006D642B" w:rsidRDefault="006D642B" w:rsidP="006D642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160"/>
        <w:gridCol w:w="2160"/>
        <w:gridCol w:w="2160"/>
      </w:tblGrid>
      <w:tr w:rsidR="00F070C9" w14:paraId="0FEE022B" w14:textId="77777777" w:rsidTr="00802106">
        <w:tc>
          <w:tcPr>
            <w:tcW w:w="2880" w:type="dxa"/>
          </w:tcPr>
          <w:p w14:paraId="522CE515" w14:textId="77777777" w:rsidR="00F070C9" w:rsidRDefault="00F070C9" w:rsidP="0080210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>Vegetable</w:t>
            </w:r>
          </w:p>
        </w:tc>
        <w:tc>
          <w:tcPr>
            <w:tcW w:w="2160" w:type="dxa"/>
          </w:tcPr>
          <w:p w14:paraId="1F5D2634" w14:textId="77777777" w:rsidR="00F070C9" w:rsidRDefault="00F070C9" w:rsidP="0080210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>Standard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Portion</w:t>
            </w:r>
          </w:p>
        </w:tc>
        <w:tc>
          <w:tcPr>
            <w:tcW w:w="2160" w:type="dxa"/>
          </w:tcPr>
          <w:p w14:paraId="538F6EFB" w14:textId="77777777" w:rsidR="00F070C9" w:rsidRDefault="00F070C9" w:rsidP="0080210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>Calories</w:t>
            </w:r>
          </w:p>
        </w:tc>
        <w:tc>
          <w:tcPr>
            <w:tcW w:w="2160" w:type="dxa"/>
          </w:tcPr>
          <w:p w14:paraId="40A18812" w14:textId="77777777" w:rsidR="00F070C9" w:rsidRDefault="00F070C9" w:rsidP="0080210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>Potassium (mg)</w:t>
            </w:r>
          </w:p>
        </w:tc>
      </w:tr>
      <w:tr w:rsidR="00F070C9" w14:paraId="208C910F" w14:textId="77777777" w:rsidTr="00802106">
        <w:tc>
          <w:tcPr>
            <w:tcW w:w="2880" w:type="dxa"/>
          </w:tcPr>
          <w:p w14:paraId="38D5E71D" w14:textId="77777777" w:rsidR="00F070C9" w:rsidRDefault="00F070C9" w:rsidP="008021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A3482">
              <w:rPr>
                <w:rFonts w:ascii="Arial" w:hAnsi="Arial" w:cs="Arial"/>
                <w:sz w:val="24"/>
                <w:szCs w:val="24"/>
              </w:rPr>
              <w:t>Potato</w:t>
            </w:r>
          </w:p>
        </w:tc>
        <w:tc>
          <w:tcPr>
            <w:tcW w:w="2160" w:type="dxa"/>
          </w:tcPr>
          <w:p w14:paraId="011025EC" w14:textId="77777777" w:rsidR="00F070C9" w:rsidRDefault="00F070C9" w:rsidP="0080210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medium</w:t>
            </w:r>
          </w:p>
        </w:tc>
        <w:tc>
          <w:tcPr>
            <w:tcW w:w="2160" w:type="dxa"/>
          </w:tcPr>
          <w:p w14:paraId="638B6ECD" w14:textId="77777777" w:rsidR="00F070C9" w:rsidRDefault="00F070C9" w:rsidP="0080210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2160" w:type="dxa"/>
          </w:tcPr>
          <w:p w14:paraId="7726A4C8" w14:textId="77777777" w:rsidR="00F070C9" w:rsidRDefault="00F070C9" w:rsidP="0080210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</w:t>
            </w:r>
          </w:p>
        </w:tc>
      </w:tr>
      <w:tr w:rsidR="00F070C9" w14:paraId="2D7366CF" w14:textId="77777777" w:rsidTr="00802106">
        <w:tc>
          <w:tcPr>
            <w:tcW w:w="2880" w:type="dxa"/>
          </w:tcPr>
          <w:p w14:paraId="4BA59E6D" w14:textId="77777777" w:rsidR="00F070C9" w:rsidRPr="005A3482" w:rsidRDefault="00F070C9" w:rsidP="00802106">
            <w:pPr>
              <w:rPr>
                <w:rFonts w:ascii="Arial" w:hAnsi="Arial" w:cs="Arial"/>
                <w:sz w:val="24"/>
                <w:szCs w:val="24"/>
              </w:rPr>
            </w:pPr>
            <w:r w:rsidRPr="005A3482">
              <w:rPr>
                <w:rFonts w:ascii="Arial" w:hAnsi="Arial" w:cs="Arial"/>
                <w:sz w:val="24"/>
                <w:szCs w:val="24"/>
              </w:rPr>
              <w:t>Spinach</w:t>
            </w:r>
          </w:p>
        </w:tc>
        <w:tc>
          <w:tcPr>
            <w:tcW w:w="2160" w:type="dxa"/>
          </w:tcPr>
          <w:p w14:paraId="2BBB9B5C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2160" w:type="dxa"/>
          </w:tcPr>
          <w:p w14:paraId="5743D124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160" w:type="dxa"/>
          </w:tcPr>
          <w:p w14:paraId="5FBB3F2C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</w:t>
            </w:r>
          </w:p>
        </w:tc>
      </w:tr>
      <w:tr w:rsidR="00F070C9" w14:paraId="3DB529E4" w14:textId="77777777" w:rsidTr="00802106">
        <w:tc>
          <w:tcPr>
            <w:tcW w:w="2880" w:type="dxa"/>
          </w:tcPr>
          <w:p w14:paraId="3F3BD549" w14:textId="77777777" w:rsidR="00F070C9" w:rsidRPr="005A3482" w:rsidRDefault="00F070C9" w:rsidP="008021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Carrot juice (100%)</w:t>
            </w:r>
          </w:p>
        </w:tc>
        <w:tc>
          <w:tcPr>
            <w:tcW w:w="2160" w:type="dxa"/>
          </w:tcPr>
          <w:p w14:paraId="7572334C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2160" w:type="dxa"/>
          </w:tcPr>
          <w:p w14:paraId="3926EC63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60" w:type="dxa"/>
          </w:tcPr>
          <w:p w14:paraId="25475C85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</w:t>
            </w:r>
          </w:p>
        </w:tc>
      </w:tr>
      <w:tr w:rsidR="00F070C9" w14:paraId="6CE0CFDA" w14:textId="77777777" w:rsidTr="00802106">
        <w:tc>
          <w:tcPr>
            <w:tcW w:w="2880" w:type="dxa"/>
          </w:tcPr>
          <w:p w14:paraId="6A14E5EB" w14:textId="77777777" w:rsidR="00F070C9" w:rsidRDefault="00F070C9" w:rsidP="008021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Sweet potato</w:t>
            </w:r>
          </w:p>
        </w:tc>
        <w:tc>
          <w:tcPr>
            <w:tcW w:w="2160" w:type="dxa"/>
          </w:tcPr>
          <w:p w14:paraId="3EC55D42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½</w:t>
            </w:r>
            <w:r>
              <w:rPr>
                <w:rFonts w:ascii="Arial" w:hAnsi="Arial" w:cs="Arial"/>
                <w:sz w:val="24"/>
                <w:szCs w:val="24"/>
              </w:rPr>
              <w:t xml:space="preserve"> cup</w:t>
            </w:r>
          </w:p>
        </w:tc>
        <w:tc>
          <w:tcPr>
            <w:tcW w:w="2160" w:type="dxa"/>
          </w:tcPr>
          <w:p w14:paraId="3497949A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60" w:type="dxa"/>
          </w:tcPr>
          <w:p w14:paraId="362CB9CD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</w:t>
            </w:r>
          </w:p>
        </w:tc>
      </w:tr>
      <w:tr w:rsidR="00F070C9" w14:paraId="41BD0567" w14:textId="77777777" w:rsidTr="00802106">
        <w:tc>
          <w:tcPr>
            <w:tcW w:w="2880" w:type="dxa"/>
          </w:tcPr>
          <w:p w14:paraId="0792CAFF" w14:textId="77777777" w:rsidR="00F070C9" w:rsidRDefault="00F070C9" w:rsidP="00802106">
            <w:pPr>
              <w:rPr>
                <w:rFonts w:ascii="Arial" w:hAnsi="Arial" w:cs="Arial"/>
                <w:sz w:val="24"/>
                <w:szCs w:val="24"/>
              </w:rPr>
            </w:pPr>
            <w:r w:rsidRPr="00A70DF0">
              <w:rPr>
                <w:rFonts w:ascii="Arial" w:hAnsi="Arial" w:cs="Arial"/>
                <w:sz w:val="24"/>
                <w:szCs w:val="24"/>
              </w:rPr>
              <w:t>Tomatoes</w:t>
            </w:r>
          </w:p>
        </w:tc>
        <w:tc>
          <w:tcPr>
            <w:tcW w:w="2160" w:type="dxa"/>
          </w:tcPr>
          <w:p w14:paraId="25824239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½</w:t>
            </w:r>
            <w:r>
              <w:rPr>
                <w:rFonts w:ascii="Arial" w:hAnsi="Arial" w:cs="Arial"/>
                <w:sz w:val="24"/>
                <w:szCs w:val="24"/>
              </w:rPr>
              <w:t xml:space="preserve"> cup</w:t>
            </w:r>
          </w:p>
        </w:tc>
        <w:tc>
          <w:tcPr>
            <w:tcW w:w="2160" w:type="dxa"/>
          </w:tcPr>
          <w:p w14:paraId="11335748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160" w:type="dxa"/>
          </w:tcPr>
          <w:p w14:paraId="79A81F13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</w:t>
            </w:r>
          </w:p>
        </w:tc>
      </w:tr>
      <w:tr w:rsidR="00F070C9" w14:paraId="5E639D59" w14:textId="77777777" w:rsidTr="00802106">
        <w:tc>
          <w:tcPr>
            <w:tcW w:w="2880" w:type="dxa"/>
          </w:tcPr>
          <w:p w14:paraId="0B8510AB" w14:textId="77777777" w:rsidR="00F070C9" w:rsidRPr="00A70DF0" w:rsidRDefault="00F070C9" w:rsidP="00802106">
            <w:pPr>
              <w:rPr>
                <w:rFonts w:ascii="Arial" w:hAnsi="Arial" w:cs="Arial"/>
                <w:sz w:val="24"/>
                <w:szCs w:val="24"/>
              </w:rPr>
            </w:pPr>
            <w:r w:rsidRPr="00A70DF0">
              <w:rPr>
                <w:rFonts w:ascii="Arial" w:hAnsi="Arial" w:cs="Arial"/>
                <w:sz w:val="24"/>
                <w:szCs w:val="24"/>
              </w:rPr>
              <w:t>White beans</w:t>
            </w:r>
          </w:p>
        </w:tc>
        <w:tc>
          <w:tcPr>
            <w:tcW w:w="2160" w:type="dxa"/>
          </w:tcPr>
          <w:p w14:paraId="0ADD3835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2160" w:type="dxa"/>
          </w:tcPr>
          <w:p w14:paraId="63C1F2B0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160" w:type="dxa"/>
          </w:tcPr>
          <w:p w14:paraId="228834F0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502</w:t>
            </w:r>
          </w:p>
        </w:tc>
      </w:tr>
      <w:tr w:rsidR="00F070C9" w14:paraId="6C231A0C" w14:textId="77777777" w:rsidTr="00802106">
        <w:tc>
          <w:tcPr>
            <w:tcW w:w="2880" w:type="dxa"/>
          </w:tcPr>
          <w:p w14:paraId="2E984815" w14:textId="77777777" w:rsidR="00F070C9" w:rsidRPr="00A70DF0" w:rsidRDefault="00F070C9" w:rsidP="00802106">
            <w:pPr>
              <w:rPr>
                <w:rFonts w:ascii="Arial" w:hAnsi="Arial" w:cs="Arial"/>
                <w:sz w:val="24"/>
                <w:szCs w:val="24"/>
              </w:rPr>
            </w:pPr>
            <w:r w:rsidRPr="00A70DF0">
              <w:rPr>
                <w:rFonts w:ascii="Arial" w:hAnsi="Arial" w:cs="Arial"/>
                <w:sz w:val="24"/>
                <w:szCs w:val="24"/>
              </w:rPr>
              <w:t>Avocado</w:t>
            </w:r>
          </w:p>
        </w:tc>
        <w:tc>
          <w:tcPr>
            <w:tcW w:w="2160" w:type="dxa"/>
          </w:tcPr>
          <w:p w14:paraId="231224EC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cup</w:t>
            </w:r>
          </w:p>
        </w:tc>
        <w:tc>
          <w:tcPr>
            <w:tcW w:w="2160" w:type="dxa"/>
          </w:tcPr>
          <w:p w14:paraId="0A1F3CAB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60" w:type="dxa"/>
          </w:tcPr>
          <w:p w14:paraId="6B6711CF" w14:textId="77777777" w:rsidR="00F070C9" w:rsidRDefault="00F070C9" w:rsidP="0080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</w:p>
        </w:tc>
      </w:tr>
    </w:tbl>
    <w:p w14:paraId="0E46EE33" w14:textId="77777777" w:rsidR="00F070C9" w:rsidRPr="00F070C9" w:rsidRDefault="00F070C9" w:rsidP="00F070C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160"/>
        <w:gridCol w:w="2160"/>
        <w:gridCol w:w="2160"/>
      </w:tblGrid>
      <w:tr w:rsidR="000C469E" w14:paraId="3CC0FA6D" w14:textId="77777777" w:rsidTr="0078154A">
        <w:tc>
          <w:tcPr>
            <w:tcW w:w="2875" w:type="dxa"/>
          </w:tcPr>
          <w:p w14:paraId="657B678A" w14:textId="75616858" w:rsidR="000C469E" w:rsidRPr="0072475B" w:rsidRDefault="000C469E" w:rsidP="0078154A">
            <w:pPr>
              <w:tabs>
                <w:tab w:val="left" w:pos="877"/>
                <w:tab w:val="center" w:pos="1329"/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Fruit</w:t>
            </w:r>
          </w:p>
        </w:tc>
        <w:tc>
          <w:tcPr>
            <w:tcW w:w="2160" w:type="dxa"/>
          </w:tcPr>
          <w:p w14:paraId="4A4007A7" w14:textId="77777777" w:rsidR="000C469E" w:rsidRPr="0072475B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>Standard Portion</w:t>
            </w:r>
          </w:p>
        </w:tc>
        <w:tc>
          <w:tcPr>
            <w:tcW w:w="2160" w:type="dxa"/>
          </w:tcPr>
          <w:p w14:paraId="15726870" w14:textId="77777777" w:rsidR="000C469E" w:rsidRPr="0072475B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>Calories</w:t>
            </w:r>
          </w:p>
        </w:tc>
        <w:tc>
          <w:tcPr>
            <w:tcW w:w="2160" w:type="dxa"/>
          </w:tcPr>
          <w:p w14:paraId="611D5133" w14:textId="77777777" w:rsidR="000C469E" w:rsidRPr="0072475B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>Potassium (mg)</w:t>
            </w:r>
          </w:p>
        </w:tc>
      </w:tr>
      <w:tr w:rsidR="000C469E" w14:paraId="79004B17" w14:textId="77777777" w:rsidTr="004D0EC2">
        <w:tc>
          <w:tcPr>
            <w:tcW w:w="2875" w:type="dxa"/>
          </w:tcPr>
          <w:p w14:paraId="52540CD3" w14:textId="77777777" w:rsidR="000C469E" w:rsidRPr="0072475B" w:rsidRDefault="000C469E" w:rsidP="00172377">
            <w:pPr>
              <w:tabs>
                <w:tab w:val="left" w:pos="3120"/>
              </w:tabs>
              <w:rPr>
                <w:rFonts w:ascii="Arial" w:hAnsi="Arial" w:cs="Arial"/>
                <w:sz w:val="24"/>
                <w:szCs w:val="24"/>
              </w:rPr>
            </w:pPr>
            <w:r w:rsidRPr="0072475B">
              <w:rPr>
                <w:rFonts w:ascii="Arial" w:hAnsi="Arial" w:cs="Arial"/>
                <w:sz w:val="24"/>
                <w:szCs w:val="24"/>
              </w:rPr>
              <w:t>Kiwifruit</w:t>
            </w:r>
          </w:p>
        </w:tc>
        <w:tc>
          <w:tcPr>
            <w:tcW w:w="2160" w:type="dxa"/>
          </w:tcPr>
          <w:p w14:paraId="7D7CE3B3" w14:textId="179C099C" w:rsidR="000C469E" w:rsidRPr="0072475B" w:rsidRDefault="006904D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69E" w:rsidRPr="0072475B">
              <w:rPr>
                <w:rFonts w:ascii="Arial" w:hAnsi="Arial" w:cs="Arial"/>
                <w:sz w:val="24"/>
                <w:szCs w:val="24"/>
              </w:rPr>
              <w:t>cup</w:t>
            </w:r>
          </w:p>
        </w:tc>
        <w:tc>
          <w:tcPr>
            <w:tcW w:w="2160" w:type="dxa"/>
          </w:tcPr>
          <w:p w14:paraId="3B383D31" w14:textId="77777777" w:rsidR="000C469E" w:rsidRPr="0072475B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160" w:type="dxa"/>
          </w:tcPr>
          <w:p w14:paraId="779061AE" w14:textId="77777777" w:rsidR="000C469E" w:rsidRPr="0072475B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</w:tr>
      <w:tr w:rsidR="000C469E" w14:paraId="1EB000FC" w14:textId="77777777" w:rsidTr="004D0EC2">
        <w:tc>
          <w:tcPr>
            <w:tcW w:w="2875" w:type="dxa"/>
          </w:tcPr>
          <w:p w14:paraId="1B4DAD5D" w14:textId="01B4BB37" w:rsidR="000C469E" w:rsidRPr="0072475B" w:rsidRDefault="000C469E" w:rsidP="00172377">
            <w:pPr>
              <w:tabs>
                <w:tab w:val="left" w:pos="3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Orange </w:t>
            </w:r>
            <w:r w:rsidR="001B7BB0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uice </w:t>
            </w:r>
            <w:r w:rsidR="009B437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100%</w:t>
            </w:r>
            <w:r w:rsidR="009B43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0E0093F1" w14:textId="77777777" w:rsidR="000C469E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2160" w:type="dxa"/>
          </w:tcPr>
          <w:p w14:paraId="47383F25" w14:textId="77777777" w:rsidR="000C469E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160" w:type="dxa"/>
          </w:tcPr>
          <w:p w14:paraId="53DB49EE" w14:textId="77777777" w:rsidR="000C469E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</w:t>
            </w:r>
          </w:p>
        </w:tc>
      </w:tr>
      <w:tr w:rsidR="000C469E" w14:paraId="08281AAE" w14:textId="77777777" w:rsidTr="004D0EC2">
        <w:tc>
          <w:tcPr>
            <w:tcW w:w="2875" w:type="dxa"/>
          </w:tcPr>
          <w:p w14:paraId="61228EFF" w14:textId="77777777" w:rsidR="000C469E" w:rsidRPr="0072475B" w:rsidRDefault="000C469E" w:rsidP="00172377">
            <w:pPr>
              <w:tabs>
                <w:tab w:val="left" w:pos="3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Melon</w:t>
            </w:r>
          </w:p>
        </w:tc>
        <w:tc>
          <w:tcPr>
            <w:tcW w:w="2160" w:type="dxa"/>
          </w:tcPr>
          <w:p w14:paraId="05D4C979" w14:textId="239533CA" w:rsidR="000C469E" w:rsidRDefault="006904D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½</w:t>
            </w:r>
            <w:r w:rsidR="000C469E">
              <w:rPr>
                <w:rFonts w:ascii="Arial" w:hAnsi="Arial" w:cs="Arial"/>
                <w:sz w:val="24"/>
                <w:szCs w:val="24"/>
              </w:rPr>
              <w:t xml:space="preserve"> cup</w:t>
            </w:r>
          </w:p>
        </w:tc>
        <w:tc>
          <w:tcPr>
            <w:tcW w:w="2160" w:type="dxa"/>
          </w:tcPr>
          <w:p w14:paraId="4F41CB99" w14:textId="77777777" w:rsidR="000C469E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14:paraId="2A2C7F9B" w14:textId="77777777" w:rsidR="000C469E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</w:t>
            </w:r>
          </w:p>
        </w:tc>
      </w:tr>
      <w:tr w:rsidR="000C469E" w14:paraId="1D1F9ABD" w14:textId="77777777" w:rsidTr="004D0EC2">
        <w:tc>
          <w:tcPr>
            <w:tcW w:w="2875" w:type="dxa"/>
          </w:tcPr>
          <w:p w14:paraId="05942FA0" w14:textId="77777777" w:rsidR="000C469E" w:rsidRDefault="000C469E" w:rsidP="00172377">
            <w:pPr>
              <w:tabs>
                <w:tab w:val="left" w:pos="3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Banana</w:t>
            </w:r>
          </w:p>
        </w:tc>
        <w:tc>
          <w:tcPr>
            <w:tcW w:w="2160" w:type="dxa"/>
          </w:tcPr>
          <w:p w14:paraId="20F3B943" w14:textId="77777777" w:rsidR="000C469E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medium</w:t>
            </w:r>
          </w:p>
        </w:tc>
        <w:tc>
          <w:tcPr>
            <w:tcW w:w="2160" w:type="dxa"/>
          </w:tcPr>
          <w:p w14:paraId="4116F24B" w14:textId="77777777" w:rsidR="000C469E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160" w:type="dxa"/>
          </w:tcPr>
          <w:p w14:paraId="2859EE81" w14:textId="77777777" w:rsidR="000C469E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451</w:t>
            </w:r>
          </w:p>
        </w:tc>
      </w:tr>
      <w:tr w:rsidR="000C469E" w14:paraId="19D2DD17" w14:textId="77777777" w:rsidTr="004D0EC2">
        <w:tc>
          <w:tcPr>
            <w:tcW w:w="2875" w:type="dxa"/>
          </w:tcPr>
          <w:p w14:paraId="60801043" w14:textId="77777777" w:rsidR="000C469E" w:rsidRDefault="000C469E" w:rsidP="00172377">
            <w:pPr>
              <w:tabs>
                <w:tab w:val="left" w:pos="3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Apricots, dried </w:t>
            </w:r>
          </w:p>
        </w:tc>
        <w:tc>
          <w:tcPr>
            <w:tcW w:w="2160" w:type="dxa"/>
          </w:tcPr>
          <w:p w14:paraId="2BFCBEBF" w14:textId="5B820234" w:rsidR="000C469E" w:rsidRDefault="006904D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7D8">
              <w:rPr>
                <w:rFonts w:ascii="Arial" w:hAnsi="Arial" w:cs="Arial"/>
                <w:sz w:val="24"/>
                <w:szCs w:val="24"/>
              </w:rPr>
              <w:t>¼</w:t>
            </w:r>
            <w:r w:rsidR="000C469E">
              <w:rPr>
                <w:rFonts w:ascii="Arial" w:hAnsi="Arial" w:cs="Arial"/>
                <w:sz w:val="24"/>
                <w:szCs w:val="24"/>
              </w:rPr>
              <w:t xml:space="preserve"> cup</w:t>
            </w:r>
          </w:p>
        </w:tc>
        <w:tc>
          <w:tcPr>
            <w:tcW w:w="2160" w:type="dxa"/>
          </w:tcPr>
          <w:p w14:paraId="1A2E6827" w14:textId="77777777" w:rsidR="000C469E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160" w:type="dxa"/>
          </w:tcPr>
          <w:p w14:paraId="015E4D94" w14:textId="77777777" w:rsidR="000C469E" w:rsidRDefault="000C469E" w:rsidP="00172377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</w:tbl>
    <w:p w14:paraId="14475A77" w14:textId="77777777" w:rsidR="00B921C2" w:rsidRDefault="00B921C2">
      <w:pPr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160"/>
        <w:gridCol w:w="2160"/>
        <w:gridCol w:w="2160"/>
      </w:tblGrid>
      <w:tr w:rsidR="00B921C2" w14:paraId="6E1D0090" w14:textId="77777777" w:rsidTr="004D0EC2">
        <w:tc>
          <w:tcPr>
            <w:tcW w:w="2880" w:type="dxa"/>
          </w:tcPr>
          <w:p w14:paraId="07E2F3D4" w14:textId="64B5A890" w:rsidR="00B921C2" w:rsidRDefault="00B921C2" w:rsidP="004D0EC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77347">
              <w:rPr>
                <w:rFonts w:ascii="Arial" w:hAnsi="Arial" w:cs="Arial"/>
                <w:b/>
                <w:bCs/>
                <w:sz w:val="24"/>
                <w:szCs w:val="24"/>
              </w:rPr>
              <w:t>Dairy</w:t>
            </w:r>
          </w:p>
        </w:tc>
        <w:tc>
          <w:tcPr>
            <w:tcW w:w="2160" w:type="dxa"/>
          </w:tcPr>
          <w:p w14:paraId="28B0C244" w14:textId="2421921E" w:rsidR="00B921C2" w:rsidRDefault="00B921C2" w:rsidP="004D0EC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>Standard</w:t>
            </w:r>
            <w:r w:rsidR="00170497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Portion</w:t>
            </w:r>
          </w:p>
        </w:tc>
        <w:tc>
          <w:tcPr>
            <w:tcW w:w="2160" w:type="dxa"/>
          </w:tcPr>
          <w:p w14:paraId="201971AA" w14:textId="6096BED3" w:rsidR="00B921C2" w:rsidRDefault="00B921C2" w:rsidP="004D0EC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>Calories</w:t>
            </w:r>
          </w:p>
        </w:tc>
        <w:tc>
          <w:tcPr>
            <w:tcW w:w="2160" w:type="dxa"/>
          </w:tcPr>
          <w:p w14:paraId="0B2A3AC3" w14:textId="12239C17" w:rsidR="00B921C2" w:rsidRDefault="00B921C2" w:rsidP="004D0EC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2475B">
              <w:rPr>
                <w:rFonts w:ascii="Arial" w:hAnsi="Arial" w:cs="Arial"/>
                <w:b/>
                <w:bCs/>
                <w:sz w:val="24"/>
                <w:szCs w:val="24"/>
              </w:rPr>
              <w:t>Potassium (mg)</w:t>
            </w:r>
          </w:p>
        </w:tc>
      </w:tr>
      <w:tr w:rsidR="00B921C2" w14:paraId="47CD6C39" w14:textId="77777777" w:rsidTr="004D0EC2">
        <w:tc>
          <w:tcPr>
            <w:tcW w:w="2880" w:type="dxa"/>
          </w:tcPr>
          <w:p w14:paraId="652E55A0" w14:textId="2EBDA3CF" w:rsidR="00B921C2" w:rsidRPr="00077347" w:rsidRDefault="00B921C2" w:rsidP="00B92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Yogurt, plain, nonfat</w:t>
            </w:r>
          </w:p>
        </w:tc>
        <w:tc>
          <w:tcPr>
            <w:tcW w:w="2160" w:type="dxa"/>
          </w:tcPr>
          <w:p w14:paraId="3D97B4E4" w14:textId="3C41F6F2" w:rsidR="00B921C2" w:rsidRDefault="00B921C2" w:rsidP="004D0EC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2160" w:type="dxa"/>
          </w:tcPr>
          <w:p w14:paraId="00035989" w14:textId="49AB64FA" w:rsidR="00B921C2" w:rsidRDefault="00B921C2" w:rsidP="004D0EC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160" w:type="dxa"/>
          </w:tcPr>
          <w:p w14:paraId="1B8E93EB" w14:textId="4F4D9419" w:rsidR="00B921C2" w:rsidRDefault="00B921C2" w:rsidP="004D0EC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B921C2" w14:paraId="3F126E00" w14:textId="77777777" w:rsidTr="004D0EC2">
        <w:tc>
          <w:tcPr>
            <w:tcW w:w="2880" w:type="dxa"/>
          </w:tcPr>
          <w:p w14:paraId="20BFBF24" w14:textId="4FA27CD6" w:rsidR="00B921C2" w:rsidRDefault="00B921C2" w:rsidP="00B92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Milk, fat</w:t>
            </w:r>
            <w:r w:rsidR="00234D2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free</w:t>
            </w:r>
          </w:p>
        </w:tc>
        <w:tc>
          <w:tcPr>
            <w:tcW w:w="2160" w:type="dxa"/>
          </w:tcPr>
          <w:p w14:paraId="77148A9D" w14:textId="0A2F379C" w:rsidR="00B921C2" w:rsidRDefault="00B921C2" w:rsidP="004D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2160" w:type="dxa"/>
          </w:tcPr>
          <w:p w14:paraId="6A168E43" w14:textId="5075034F" w:rsidR="00B921C2" w:rsidRDefault="00B921C2" w:rsidP="004D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160" w:type="dxa"/>
          </w:tcPr>
          <w:p w14:paraId="7E5C8976" w14:textId="340CCAE9" w:rsidR="00B921C2" w:rsidRDefault="00B921C2" w:rsidP="004D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</w:t>
            </w:r>
          </w:p>
        </w:tc>
      </w:tr>
      <w:tr w:rsidR="00B921C2" w14:paraId="70E6A473" w14:textId="77777777" w:rsidTr="004D0EC2">
        <w:tc>
          <w:tcPr>
            <w:tcW w:w="2880" w:type="dxa"/>
          </w:tcPr>
          <w:p w14:paraId="537FCA8D" w14:textId="114C9654" w:rsidR="00B921C2" w:rsidRDefault="00B921C2" w:rsidP="00B92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Milk, 1% low</w:t>
            </w:r>
            <w:r w:rsidR="0012315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fat</w:t>
            </w:r>
          </w:p>
        </w:tc>
        <w:tc>
          <w:tcPr>
            <w:tcW w:w="2160" w:type="dxa"/>
          </w:tcPr>
          <w:p w14:paraId="688A6BAC" w14:textId="3890D3B9" w:rsidR="00B921C2" w:rsidRDefault="00B921C2" w:rsidP="004D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cup</w:t>
            </w:r>
          </w:p>
        </w:tc>
        <w:tc>
          <w:tcPr>
            <w:tcW w:w="2160" w:type="dxa"/>
          </w:tcPr>
          <w:p w14:paraId="21518745" w14:textId="27173CAC" w:rsidR="00B921C2" w:rsidRDefault="00B921C2" w:rsidP="004D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160" w:type="dxa"/>
          </w:tcPr>
          <w:p w14:paraId="4FBF171D" w14:textId="417F4B81" w:rsidR="00B921C2" w:rsidRDefault="00B921C2" w:rsidP="004D0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</w:t>
            </w:r>
          </w:p>
        </w:tc>
      </w:tr>
    </w:tbl>
    <w:p w14:paraId="27AD0011" w14:textId="764117DA" w:rsidR="000C469E" w:rsidRDefault="000C469E">
      <w:pPr>
        <w:rPr>
          <w:rStyle w:val="Hyperlink"/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Table adapted from</w:t>
      </w:r>
      <w:r w:rsidR="00BE66BD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12" w:history="1">
        <w:r w:rsidR="00BE66BD" w:rsidRPr="00BE66BD">
          <w:rPr>
            <w:rStyle w:val="Hyperlink"/>
            <w:rFonts w:ascii="Arial" w:hAnsi="Arial" w:cs="Arial"/>
            <w:i/>
            <w:iCs/>
            <w:sz w:val="24"/>
            <w:szCs w:val="24"/>
          </w:rPr>
          <w:t>Dietary Guidelines for Americans: Food Sources of Potassium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B42CA60" w14:textId="77777777" w:rsidR="000C469E" w:rsidRPr="004D0EC2" w:rsidRDefault="000C469E" w:rsidP="00960C9B">
      <w:pPr>
        <w:pStyle w:val="Heading2"/>
      </w:pPr>
      <w:r w:rsidRPr="004D0EC2">
        <w:t>Nutrition Education</w:t>
      </w:r>
    </w:p>
    <w:p w14:paraId="0F1BB532" w14:textId="4E76B3B8" w:rsidR="000C469E" w:rsidRDefault="000C469E" w:rsidP="000C469E">
      <w:pPr>
        <w:tabs>
          <w:tab w:val="left" w:pos="3120"/>
        </w:tabs>
        <w:spacing w:after="0"/>
        <w:rPr>
          <w:rFonts w:ascii="Arial" w:hAnsi="Arial" w:cs="Arial"/>
          <w:color w:val="000000" w:themeColor="text1"/>
        </w:rPr>
      </w:pPr>
      <w:r w:rsidRPr="000F501F">
        <w:rPr>
          <w:rFonts w:ascii="Arial" w:hAnsi="Arial" w:cs="Arial"/>
          <w:color w:val="000000" w:themeColor="text1"/>
          <w:sz w:val="24"/>
          <w:szCs w:val="24"/>
        </w:rPr>
        <w:t xml:space="preserve">Providing nutrition education to participants on the health benefits of eating enough essential minerals can help them make better choices at home and away. </w:t>
      </w:r>
      <w:r w:rsidR="0015796B" w:rsidRPr="000F501F">
        <w:rPr>
          <w:rFonts w:ascii="Arial" w:hAnsi="Arial" w:cs="Arial"/>
          <w:color w:val="000000" w:themeColor="text1"/>
          <w:sz w:val="24"/>
          <w:szCs w:val="24"/>
        </w:rPr>
        <w:t xml:space="preserve">Calcium and </w:t>
      </w:r>
      <w:r w:rsidR="000A1CF9">
        <w:rPr>
          <w:rFonts w:ascii="Arial" w:hAnsi="Arial" w:cs="Arial"/>
          <w:color w:val="000000" w:themeColor="text1"/>
          <w:sz w:val="24"/>
          <w:szCs w:val="24"/>
        </w:rPr>
        <w:t>p</w:t>
      </w:r>
      <w:r w:rsidR="0015796B" w:rsidRPr="000F501F">
        <w:rPr>
          <w:rFonts w:ascii="Arial" w:hAnsi="Arial" w:cs="Arial"/>
          <w:color w:val="000000" w:themeColor="text1"/>
          <w:sz w:val="24"/>
          <w:szCs w:val="24"/>
        </w:rPr>
        <w:t>otassium</w:t>
      </w:r>
      <w:r w:rsidRPr="000F501F">
        <w:rPr>
          <w:rFonts w:ascii="Arial" w:hAnsi="Arial" w:cs="Arial"/>
          <w:color w:val="000000" w:themeColor="text1"/>
          <w:sz w:val="24"/>
          <w:szCs w:val="24"/>
        </w:rPr>
        <w:t xml:space="preserve"> play important roles in older adults. See the </w:t>
      </w:r>
      <w:hyperlink r:id="rId13" w:history="1">
        <w:r w:rsidRPr="000F501F">
          <w:rPr>
            <w:rStyle w:val="Hyperlink"/>
            <w:rFonts w:ascii="Arial" w:hAnsi="Arial" w:cs="Arial"/>
            <w:sz w:val="24"/>
            <w:szCs w:val="24"/>
          </w:rPr>
          <w:t xml:space="preserve">National Resource Center on Nutrition and Aging, </w:t>
        </w:r>
        <w:r w:rsidR="00E859DA" w:rsidRPr="000F501F">
          <w:rPr>
            <w:rStyle w:val="Hyperlink"/>
            <w:rFonts w:ascii="Arial" w:hAnsi="Arial" w:cs="Arial"/>
            <w:sz w:val="24"/>
            <w:szCs w:val="24"/>
          </w:rPr>
          <w:t>P</w:t>
        </w:r>
        <w:r w:rsidRPr="000F501F">
          <w:rPr>
            <w:rStyle w:val="Hyperlink"/>
            <w:rFonts w:ascii="Arial" w:hAnsi="Arial" w:cs="Arial"/>
            <w:sz w:val="24"/>
            <w:szCs w:val="24"/>
          </w:rPr>
          <w:t xml:space="preserve">rogram </w:t>
        </w:r>
        <w:r w:rsidR="00E859DA" w:rsidRPr="000F501F">
          <w:rPr>
            <w:rStyle w:val="Hyperlink"/>
            <w:rFonts w:ascii="Arial" w:hAnsi="Arial" w:cs="Arial"/>
            <w:sz w:val="24"/>
            <w:szCs w:val="24"/>
          </w:rPr>
          <w:t>B</w:t>
        </w:r>
        <w:r w:rsidRPr="000F501F">
          <w:rPr>
            <w:rStyle w:val="Hyperlink"/>
            <w:rFonts w:ascii="Arial" w:hAnsi="Arial" w:cs="Arial"/>
            <w:sz w:val="24"/>
            <w:szCs w:val="24"/>
          </w:rPr>
          <w:t>asics</w:t>
        </w:r>
      </w:hyperlink>
      <w:r w:rsidRPr="000F501F">
        <w:rPr>
          <w:rFonts w:ascii="Arial" w:hAnsi="Arial" w:cs="Arial"/>
          <w:color w:val="000000" w:themeColor="text1"/>
          <w:sz w:val="24"/>
          <w:szCs w:val="24"/>
        </w:rPr>
        <w:t xml:space="preserve"> for more resources</w:t>
      </w:r>
      <w:r>
        <w:rPr>
          <w:rFonts w:ascii="Arial" w:hAnsi="Arial" w:cs="Arial"/>
          <w:color w:val="000000" w:themeColor="text1"/>
        </w:rPr>
        <w:t>.</w:t>
      </w:r>
      <w:r w:rsidR="00960C9B">
        <w:rPr>
          <w:rFonts w:ascii="Arial" w:hAnsi="Arial" w:cs="Arial"/>
          <w:color w:val="000000" w:themeColor="text1"/>
        </w:rPr>
        <w:br/>
      </w:r>
    </w:p>
    <w:p w14:paraId="224DDBEE" w14:textId="77777777" w:rsidR="000C469E" w:rsidRPr="004D0EC2" w:rsidRDefault="000C469E" w:rsidP="00960C9B">
      <w:pPr>
        <w:pStyle w:val="Heading2"/>
      </w:pPr>
      <w:r w:rsidRPr="004D0EC2">
        <w:t xml:space="preserve">General Resources </w:t>
      </w:r>
    </w:p>
    <w:p w14:paraId="354DE359" w14:textId="0C99D549" w:rsidR="001C4C74" w:rsidRPr="000F501F" w:rsidRDefault="007C45EB" w:rsidP="004D0EC2">
      <w:pPr>
        <w:rPr>
          <w:rFonts w:ascii="Arial" w:hAnsi="Arial" w:cs="Arial"/>
          <w:sz w:val="24"/>
          <w:szCs w:val="24"/>
        </w:rPr>
      </w:pPr>
      <w:hyperlink r:id="rId14" w:history="1">
        <w:r w:rsidR="001C4C74" w:rsidRPr="000F501F">
          <w:rPr>
            <w:rStyle w:val="Hyperlink"/>
            <w:rFonts w:ascii="Arial" w:hAnsi="Arial" w:cs="Arial"/>
            <w:sz w:val="24"/>
            <w:szCs w:val="24"/>
          </w:rPr>
          <w:t>Calcium Resources</w:t>
        </w:r>
      </w:hyperlink>
      <w:r w:rsidR="001C4C74" w:rsidRPr="000F501F">
        <w:rPr>
          <w:rFonts w:ascii="Arial" w:hAnsi="Arial" w:cs="Arial"/>
          <w:sz w:val="24"/>
          <w:szCs w:val="24"/>
        </w:rPr>
        <w:t xml:space="preserve"> (USDA National Agricultural Library)</w:t>
      </w:r>
    </w:p>
    <w:p w14:paraId="6616E3FC" w14:textId="2BC3ABEA" w:rsidR="00862B5F" w:rsidRPr="000F501F" w:rsidRDefault="007C45EB" w:rsidP="004D0EC2">
      <w:pPr>
        <w:rPr>
          <w:rFonts w:ascii="Arial" w:hAnsi="Arial" w:cs="Arial"/>
          <w:color w:val="000000" w:themeColor="text1"/>
          <w:sz w:val="24"/>
          <w:szCs w:val="24"/>
        </w:rPr>
      </w:pPr>
      <w:hyperlink r:id="rId15" w:anchor=":~:text=As%20a%20general%20guide%3A%205%25%20DV%20or%20less,Lower%20in%20saturated%20fat%2C%20sodium%2C%20and%20added%20sugars" w:history="1">
        <w:r w:rsidR="00862B5F" w:rsidRPr="000F501F">
          <w:rPr>
            <w:rStyle w:val="Hyperlink"/>
            <w:rFonts w:ascii="Arial" w:hAnsi="Arial" w:cs="Arial"/>
            <w:sz w:val="24"/>
            <w:szCs w:val="24"/>
          </w:rPr>
          <w:t>Daily Value on the New Nutrition and Supplement Facts Labels</w:t>
        </w:r>
      </w:hyperlink>
      <w:r w:rsidR="00862B5F" w:rsidRPr="000F501F">
        <w:rPr>
          <w:rFonts w:ascii="Arial" w:hAnsi="Arial" w:cs="Arial"/>
          <w:color w:val="000000" w:themeColor="text1"/>
          <w:sz w:val="24"/>
          <w:szCs w:val="24"/>
        </w:rPr>
        <w:t xml:space="preserve"> (FDA</w:t>
      </w:r>
      <w:r w:rsidR="004D0EC2" w:rsidRPr="000F501F">
        <w:rPr>
          <w:rFonts w:ascii="Arial" w:hAnsi="Arial" w:cs="Arial"/>
          <w:color w:val="000000" w:themeColor="text1"/>
          <w:sz w:val="24"/>
          <w:szCs w:val="24"/>
        </w:rPr>
        <w:t>)</w:t>
      </w:r>
      <w:r w:rsidR="00862B5F" w:rsidRPr="000F50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D514BF4" w14:textId="362905AF" w:rsidR="000C469E" w:rsidRPr="000F501F" w:rsidRDefault="007C45EB" w:rsidP="004D0EC2">
      <w:pPr>
        <w:rPr>
          <w:rFonts w:ascii="Arial" w:hAnsi="Arial" w:cs="Arial"/>
          <w:sz w:val="24"/>
          <w:szCs w:val="24"/>
        </w:rPr>
      </w:pPr>
      <w:hyperlink r:id="rId16" w:history="1">
        <w:r w:rsidR="000C469E" w:rsidRPr="000F501F">
          <w:rPr>
            <w:rStyle w:val="Hyperlink"/>
            <w:rFonts w:ascii="Arial" w:hAnsi="Arial" w:cs="Arial"/>
            <w:sz w:val="24"/>
            <w:szCs w:val="24"/>
          </w:rPr>
          <w:t>Dietary Guidelines for Americans, 2020-202</w:t>
        </w:r>
        <w:r w:rsidR="003D6058" w:rsidRPr="000F501F">
          <w:rPr>
            <w:rStyle w:val="Hyperlink"/>
            <w:rFonts w:ascii="Arial" w:hAnsi="Arial" w:cs="Arial"/>
            <w:sz w:val="24"/>
            <w:szCs w:val="24"/>
          </w:rPr>
          <w:t>5</w:t>
        </w:r>
      </w:hyperlink>
      <w:r w:rsidR="000C469E" w:rsidRPr="000F501F">
        <w:rPr>
          <w:rFonts w:ascii="Arial" w:hAnsi="Arial" w:cs="Arial"/>
          <w:sz w:val="24"/>
          <w:szCs w:val="24"/>
        </w:rPr>
        <w:t xml:space="preserve"> </w:t>
      </w:r>
    </w:p>
    <w:p w14:paraId="5A458150" w14:textId="3624426D" w:rsidR="000C469E" w:rsidRPr="000F501F" w:rsidRDefault="007C45EB" w:rsidP="004D0EC2">
      <w:pPr>
        <w:rPr>
          <w:rFonts w:ascii="Arial" w:hAnsi="Arial" w:cs="Arial"/>
          <w:sz w:val="24"/>
          <w:szCs w:val="24"/>
        </w:rPr>
      </w:pPr>
      <w:hyperlink r:id="rId17" w:history="1">
        <w:r w:rsidR="000C469E" w:rsidRPr="000F501F">
          <w:rPr>
            <w:rStyle w:val="Hyperlink"/>
            <w:rFonts w:ascii="Arial" w:hAnsi="Arial" w:cs="Arial"/>
            <w:sz w:val="24"/>
            <w:szCs w:val="24"/>
          </w:rPr>
          <w:t>NIH Office of Dietary Supplements</w:t>
        </w:r>
      </w:hyperlink>
    </w:p>
    <w:p w14:paraId="5A1D9471" w14:textId="7BF8B001" w:rsidR="00FE2FD0" w:rsidRPr="000F501F" w:rsidRDefault="007C45EB" w:rsidP="004D0EC2">
      <w:pPr>
        <w:rPr>
          <w:rFonts w:ascii="Arial" w:hAnsi="Arial" w:cs="Arial"/>
          <w:sz w:val="24"/>
          <w:szCs w:val="24"/>
        </w:rPr>
      </w:pPr>
      <w:hyperlink r:id="rId18" w:history="1">
        <w:r w:rsidR="00FE2FD0" w:rsidRPr="000F501F">
          <w:rPr>
            <w:rStyle w:val="Hyperlink"/>
            <w:rFonts w:ascii="Arial" w:hAnsi="Arial" w:cs="Arial"/>
            <w:sz w:val="24"/>
            <w:szCs w:val="24"/>
          </w:rPr>
          <w:t>Nutrient Recommendations: Dietary Reference Intakes</w:t>
        </w:r>
      </w:hyperlink>
      <w:r w:rsidR="00FE2FD0" w:rsidRPr="000F501F">
        <w:rPr>
          <w:rFonts w:ascii="Arial" w:hAnsi="Arial" w:cs="Arial"/>
          <w:sz w:val="24"/>
          <w:szCs w:val="24"/>
        </w:rPr>
        <w:t xml:space="preserve"> (NIH O</w:t>
      </w:r>
      <w:r w:rsidR="004D0EC2" w:rsidRPr="000F501F">
        <w:rPr>
          <w:rFonts w:ascii="Arial" w:hAnsi="Arial" w:cs="Arial"/>
          <w:sz w:val="24"/>
          <w:szCs w:val="24"/>
        </w:rPr>
        <w:t>DS</w:t>
      </w:r>
      <w:r w:rsidR="00FE2FD0" w:rsidRPr="000F501F">
        <w:rPr>
          <w:rFonts w:ascii="Arial" w:hAnsi="Arial" w:cs="Arial"/>
          <w:sz w:val="24"/>
          <w:szCs w:val="24"/>
        </w:rPr>
        <w:t>)</w:t>
      </w:r>
    </w:p>
    <w:p w14:paraId="5E335017" w14:textId="77777777" w:rsidR="00FE2FD0" w:rsidRPr="000F501F" w:rsidRDefault="007C45EB" w:rsidP="004D0EC2">
      <w:pPr>
        <w:rPr>
          <w:rFonts w:ascii="Arial" w:hAnsi="Arial" w:cs="Arial"/>
          <w:color w:val="000000" w:themeColor="text1"/>
          <w:sz w:val="24"/>
          <w:szCs w:val="24"/>
        </w:rPr>
      </w:pPr>
      <w:hyperlink r:id="rId19" w:history="1">
        <w:r w:rsidR="00FE2FD0" w:rsidRPr="000F501F">
          <w:rPr>
            <w:rStyle w:val="Hyperlink"/>
            <w:rFonts w:ascii="Arial" w:hAnsi="Arial" w:cs="Arial"/>
            <w:sz w:val="24"/>
            <w:szCs w:val="24"/>
          </w:rPr>
          <w:t>Nutrition Needs for Older Adults: Calcium</w:t>
        </w:r>
      </w:hyperlink>
      <w:r w:rsidR="00FE2FD0" w:rsidRPr="000F501F">
        <w:rPr>
          <w:rFonts w:ascii="Arial" w:hAnsi="Arial" w:cs="Arial"/>
          <w:color w:val="000000" w:themeColor="text1"/>
          <w:sz w:val="24"/>
          <w:szCs w:val="24"/>
        </w:rPr>
        <w:t xml:space="preserve"> (NRCNA)</w:t>
      </w:r>
    </w:p>
    <w:p w14:paraId="2998F795" w14:textId="77777777" w:rsidR="009208B9" w:rsidRPr="000F501F" w:rsidRDefault="007C45EB" w:rsidP="004D0EC2">
      <w:pPr>
        <w:rPr>
          <w:rFonts w:ascii="Arial" w:hAnsi="Arial" w:cs="Arial"/>
          <w:color w:val="000000" w:themeColor="text1"/>
          <w:sz w:val="24"/>
          <w:szCs w:val="24"/>
        </w:rPr>
      </w:pPr>
      <w:hyperlink r:id="rId20" w:history="1">
        <w:r w:rsidR="009208B9" w:rsidRPr="000F501F">
          <w:rPr>
            <w:rStyle w:val="Hyperlink"/>
            <w:rFonts w:ascii="Arial" w:hAnsi="Arial" w:cs="Arial"/>
            <w:sz w:val="24"/>
            <w:szCs w:val="24"/>
          </w:rPr>
          <w:t>Potassium in diet</w:t>
        </w:r>
      </w:hyperlink>
      <w:r w:rsidR="009208B9" w:rsidRPr="000F501F">
        <w:rPr>
          <w:rFonts w:ascii="Arial" w:hAnsi="Arial" w:cs="Arial"/>
          <w:color w:val="000000" w:themeColor="text1"/>
          <w:sz w:val="24"/>
          <w:szCs w:val="24"/>
        </w:rPr>
        <w:t xml:space="preserve"> (MedlinePlus)</w:t>
      </w:r>
    </w:p>
    <w:p w14:paraId="63BD5577" w14:textId="3B1AD56F" w:rsidR="00FE2FD0" w:rsidRPr="000F501F" w:rsidRDefault="007C45EB" w:rsidP="004D0EC2">
      <w:pPr>
        <w:rPr>
          <w:rFonts w:ascii="Arial" w:hAnsi="Arial" w:cs="Arial"/>
          <w:sz w:val="24"/>
          <w:szCs w:val="24"/>
        </w:rPr>
      </w:pPr>
      <w:hyperlink r:id="rId21" w:history="1">
        <w:r w:rsidR="005B14DB" w:rsidRPr="000F501F">
          <w:rPr>
            <w:rStyle w:val="Hyperlink"/>
            <w:rFonts w:ascii="Arial" w:hAnsi="Arial" w:cs="Arial"/>
            <w:sz w:val="24"/>
            <w:szCs w:val="24"/>
          </w:rPr>
          <w:t>Potassium Resources</w:t>
        </w:r>
      </w:hyperlink>
      <w:r w:rsidR="005B14DB" w:rsidRPr="000F501F">
        <w:rPr>
          <w:rFonts w:ascii="Arial" w:hAnsi="Arial" w:cs="Arial"/>
          <w:sz w:val="24"/>
          <w:szCs w:val="24"/>
        </w:rPr>
        <w:t xml:space="preserve"> (USDA National Agricultural Library)</w:t>
      </w:r>
    </w:p>
    <w:p w14:paraId="14B60009" w14:textId="74222CDB" w:rsidR="000C469E" w:rsidRPr="000F501F" w:rsidRDefault="007C45EB" w:rsidP="004D0EC2">
      <w:pPr>
        <w:rPr>
          <w:rFonts w:ascii="Arial" w:hAnsi="Arial" w:cs="Arial"/>
          <w:color w:val="000000" w:themeColor="text1"/>
          <w:sz w:val="24"/>
          <w:szCs w:val="24"/>
        </w:rPr>
      </w:pPr>
      <w:hyperlink r:id="rId22" w:history="1">
        <w:r w:rsidR="008B2F69" w:rsidRPr="000F501F">
          <w:rPr>
            <w:rStyle w:val="Hyperlink"/>
            <w:rFonts w:ascii="Arial" w:hAnsi="Arial" w:cs="Arial"/>
            <w:sz w:val="24"/>
            <w:szCs w:val="24"/>
          </w:rPr>
          <w:t>Understanding Food Marketing Terms</w:t>
        </w:r>
      </w:hyperlink>
      <w:r w:rsidR="008B2F69" w:rsidRPr="000F501F">
        <w:rPr>
          <w:rFonts w:ascii="Arial" w:hAnsi="Arial" w:cs="Arial"/>
          <w:color w:val="000000" w:themeColor="text1"/>
          <w:sz w:val="24"/>
          <w:szCs w:val="24"/>
        </w:rPr>
        <w:t xml:space="preserve"> (Academy of Nutrition and Dietetics)</w:t>
      </w:r>
      <w:r w:rsidR="00F85283" w:rsidRPr="000F50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83ABF3" w14:textId="2C06D974" w:rsidR="00743F97" w:rsidRPr="000F501F" w:rsidRDefault="007C45EB" w:rsidP="004D0EC2">
      <w:pPr>
        <w:rPr>
          <w:rFonts w:ascii="Arial" w:hAnsi="Arial" w:cs="Arial"/>
          <w:sz w:val="24"/>
          <w:szCs w:val="24"/>
        </w:rPr>
      </w:pPr>
      <w:hyperlink r:id="rId23" w:history="1">
        <w:r w:rsidR="00743F97" w:rsidRPr="000F501F">
          <w:rPr>
            <w:rStyle w:val="Hyperlink"/>
            <w:rFonts w:ascii="Arial" w:hAnsi="Arial" w:cs="Arial"/>
            <w:sz w:val="24"/>
            <w:szCs w:val="24"/>
          </w:rPr>
          <w:t>Vitamin and Minerals Resources</w:t>
        </w:r>
      </w:hyperlink>
      <w:r w:rsidR="00743F97" w:rsidRPr="000F501F">
        <w:rPr>
          <w:rFonts w:ascii="Arial" w:hAnsi="Arial" w:cs="Arial"/>
          <w:sz w:val="24"/>
          <w:szCs w:val="24"/>
        </w:rPr>
        <w:t xml:space="preserve"> (National Agricultural Library)</w:t>
      </w:r>
    </w:p>
    <w:p w14:paraId="0C1B9071" w14:textId="08C81090" w:rsidR="000C469E" w:rsidRPr="000F501F" w:rsidRDefault="007C45EB" w:rsidP="004D0EC2">
      <w:pPr>
        <w:rPr>
          <w:rFonts w:ascii="Arial" w:hAnsi="Arial" w:cs="Arial"/>
          <w:sz w:val="24"/>
          <w:szCs w:val="24"/>
        </w:rPr>
      </w:pPr>
      <w:hyperlink r:id="rId24" w:history="1">
        <w:r w:rsidR="004B0788" w:rsidRPr="000F501F">
          <w:rPr>
            <w:rStyle w:val="Hyperlink"/>
            <w:rFonts w:ascii="Arial" w:hAnsi="Arial" w:cs="Arial"/>
            <w:sz w:val="24"/>
            <w:szCs w:val="24"/>
          </w:rPr>
          <w:t>V</w:t>
        </w:r>
        <w:r w:rsidR="009208B9" w:rsidRPr="000F501F">
          <w:rPr>
            <w:rStyle w:val="Hyperlink"/>
            <w:rFonts w:ascii="Arial" w:hAnsi="Arial" w:cs="Arial"/>
            <w:sz w:val="24"/>
            <w:szCs w:val="24"/>
          </w:rPr>
          <w:t>itamin</w:t>
        </w:r>
        <w:r w:rsidR="004B0788" w:rsidRPr="000F501F">
          <w:rPr>
            <w:rStyle w:val="Hyperlink"/>
            <w:rFonts w:ascii="Arial" w:hAnsi="Arial" w:cs="Arial"/>
            <w:sz w:val="24"/>
            <w:szCs w:val="24"/>
          </w:rPr>
          <w:t>s</w:t>
        </w:r>
        <w:r w:rsidR="009208B9" w:rsidRPr="000F501F">
          <w:rPr>
            <w:rStyle w:val="Hyperlink"/>
            <w:rFonts w:ascii="Arial" w:hAnsi="Arial" w:cs="Arial"/>
            <w:sz w:val="24"/>
            <w:szCs w:val="24"/>
          </w:rPr>
          <w:t xml:space="preserve"> and </w:t>
        </w:r>
        <w:r w:rsidR="004B0788" w:rsidRPr="000F501F">
          <w:rPr>
            <w:rStyle w:val="Hyperlink"/>
            <w:rFonts w:ascii="Arial" w:hAnsi="Arial" w:cs="Arial"/>
            <w:sz w:val="24"/>
            <w:szCs w:val="24"/>
          </w:rPr>
          <w:t>M</w:t>
        </w:r>
        <w:r w:rsidR="009208B9" w:rsidRPr="000F501F">
          <w:rPr>
            <w:rStyle w:val="Hyperlink"/>
            <w:rFonts w:ascii="Arial" w:hAnsi="Arial" w:cs="Arial"/>
            <w:sz w:val="24"/>
            <w:szCs w:val="24"/>
          </w:rPr>
          <w:t>ineral</w:t>
        </w:r>
        <w:r w:rsidR="004B0788" w:rsidRPr="000F501F">
          <w:rPr>
            <w:rStyle w:val="Hyperlink"/>
            <w:rFonts w:ascii="Arial" w:hAnsi="Arial" w:cs="Arial"/>
            <w:sz w:val="24"/>
            <w:szCs w:val="24"/>
          </w:rPr>
          <w:t>s</w:t>
        </w:r>
      </w:hyperlink>
      <w:r w:rsidR="004D0EC2" w:rsidRPr="000F501F">
        <w:rPr>
          <w:rFonts w:ascii="Arial" w:hAnsi="Arial" w:cs="Arial"/>
          <w:sz w:val="24"/>
          <w:szCs w:val="24"/>
        </w:rPr>
        <w:t xml:space="preserve"> (USDA)</w:t>
      </w:r>
    </w:p>
    <w:p w14:paraId="15557A56" w14:textId="77777777" w:rsidR="004D0EC2" w:rsidRPr="004D0EC2" w:rsidRDefault="004D0EC2" w:rsidP="004D0EC2">
      <w:pPr>
        <w:rPr>
          <w:rFonts w:ascii="Arial" w:hAnsi="Arial" w:cs="Arial"/>
        </w:rPr>
      </w:pPr>
    </w:p>
    <w:p w14:paraId="148B0813" w14:textId="7B24C3FD" w:rsidR="000C469E" w:rsidRPr="004D0EC2" w:rsidRDefault="000C469E">
      <w:pPr>
        <w:rPr>
          <w:rFonts w:ascii="Arial" w:hAnsi="Arial" w:cs="Arial"/>
          <w:i/>
          <w:iCs/>
          <w:sz w:val="24"/>
          <w:szCs w:val="24"/>
        </w:rPr>
      </w:pPr>
      <w:r w:rsidRPr="00B840C9">
        <w:rPr>
          <w:rFonts w:ascii="Arial" w:hAnsi="Arial" w:cs="Arial"/>
          <w:i/>
          <w:iCs/>
          <w:sz w:val="24"/>
          <w:szCs w:val="24"/>
        </w:rPr>
        <w:t>Disclaimer: All resources provided are from government websites or have been gathered from the National Agricultural Library</w:t>
      </w:r>
      <w:r w:rsidR="00F209E0">
        <w:rPr>
          <w:rFonts w:ascii="Arial" w:hAnsi="Arial" w:cs="Arial"/>
          <w:i/>
          <w:iCs/>
          <w:sz w:val="24"/>
          <w:szCs w:val="24"/>
        </w:rPr>
        <w:t>.</w:t>
      </w:r>
      <w:r w:rsidRPr="00B840C9">
        <w:rPr>
          <w:rFonts w:ascii="Arial" w:hAnsi="Arial" w:cs="Arial"/>
          <w:i/>
          <w:iCs/>
          <w:sz w:val="24"/>
          <w:szCs w:val="24"/>
        </w:rPr>
        <w:t xml:space="preserve">  </w:t>
      </w:r>
    </w:p>
    <w:sectPr w:rsidR="000C469E" w:rsidRPr="004D0EC2" w:rsidSect="00BC53BE">
      <w:headerReference w:type="default" r:id="rId25"/>
      <w:footerReference w:type="default" r:id="rId2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78E9" w14:textId="77777777" w:rsidR="007C45EB" w:rsidRDefault="007C45EB" w:rsidP="004D0EC2">
      <w:pPr>
        <w:spacing w:after="0" w:line="240" w:lineRule="auto"/>
      </w:pPr>
      <w:r>
        <w:separator/>
      </w:r>
    </w:p>
  </w:endnote>
  <w:endnote w:type="continuationSeparator" w:id="0">
    <w:p w14:paraId="6FA8E271" w14:textId="77777777" w:rsidR="007C45EB" w:rsidRDefault="007C45EB" w:rsidP="004D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865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180A2" w14:textId="075FF68A" w:rsidR="000F501F" w:rsidRDefault="000F50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012DE" w14:textId="77777777" w:rsidR="004D0EC2" w:rsidRDefault="004D0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07DE" w14:textId="77777777" w:rsidR="007C45EB" w:rsidRDefault="007C45EB" w:rsidP="004D0EC2">
      <w:pPr>
        <w:spacing w:after="0" w:line="240" w:lineRule="auto"/>
      </w:pPr>
      <w:r>
        <w:separator/>
      </w:r>
    </w:p>
  </w:footnote>
  <w:footnote w:type="continuationSeparator" w:id="0">
    <w:p w14:paraId="7B51E061" w14:textId="77777777" w:rsidR="007C45EB" w:rsidRDefault="007C45EB" w:rsidP="004D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BD37" w14:textId="6FDC137C" w:rsidR="00BC53BE" w:rsidRDefault="00BC53BE" w:rsidP="00BC53BE">
    <w:pPr>
      <w:pStyle w:val="Header"/>
      <w:ind w:left="-720"/>
    </w:pPr>
    <w:r>
      <w:rPr>
        <w:noProof/>
      </w:rPr>
      <w:drawing>
        <wp:inline distT="0" distB="0" distL="0" distR="0" wp14:anchorId="6CF44477" wp14:editId="3E48626D">
          <wp:extent cx="2811780" cy="527209"/>
          <wp:effectExtent l="0" t="0" r="7620" b="6350"/>
          <wp:docPr id="1" name="Picture 1" descr="Nutrition and Aging Resource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utrition and Aging Resource Cen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580" cy="53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C4F"/>
    <w:multiLevelType w:val="hybridMultilevel"/>
    <w:tmpl w:val="57D4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0A8A"/>
    <w:multiLevelType w:val="hybridMultilevel"/>
    <w:tmpl w:val="DEB2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42F28"/>
    <w:multiLevelType w:val="hybridMultilevel"/>
    <w:tmpl w:val="B810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9E"/>
    <w:rsid w:val="0000406B"/>
    <w:rsid w:val="000314C9"/>
    <w:rsid w:val="000A1CF9"/>
    <w:rsid w:val="000C469E"/>
    <w:rsid w:val="000E3542"/>
    <w:rsid w:val="000F501F"/>
    <w:rsid w:val="00123151"/>
    <w:rsid w:val="001235D6"/>
    <w:rsid w:val="001324F5"/>
    <w:rsid w:val="00133A8D"/>
    <w:rsid w:val="001365C6"/>
    <w:rsid w:val="00146026"/>
    <w:rsid w:val="0015796B"/>
    <w:rsid w:val="00170497"/>
    <w:rsid w:val="001B7BB0"/>
    <w:rsid w:val="001C4C74"/>
    <w:rsid w:val="00234D2E"/>
    <w:rsid w:val="002476F9"/>
    <w:rsid w:val="002763AB"/>
    <w:rsid w:val="002D5827"/>
    <w:rsid w:val="003059B2"/>
    <w:rsid w:val="00342B97"/>
    <w:rsid w:val="00347FEB"/>
    <w:rsid w:val="003C253F"/>
    <w:rsid w:val="003D6058"/>
    <w:rsid w:val="00415541"/>
    <w:rsid w:val="00415798"/>
    <w:rsid w:val="004175A4"/>
    <w:rsid w:val="00440335"/>
    <w:rsid w:val="00486AD8"/>
    <w:rsid w:val="004A052E"/>
    <w:rsid w:val="004A4D13"/>
    <w:rsid w:val="004B0788"/>
    <w:rsid w:val="004B7C12"/>
    <w:rsid w:val="004D0EC2"/>
    <w:rsid w:val="00534672"/>
    <w:rsid w:val="005562F8"/>
    <w:rsid w:val="0057417C"/>
    <w:rsid w:val="005A081B"/>
    <w:rsid w:val="005B14DB"/>
    <w:rsid w:val="00623514"/>
    <w:rsid w:val="006904DE"/>
    <w:rsid w:val="00692E11"/>
    <w:rsid w:val="006A2E8C"/>
    <w:rsid w:val="006D642B"/>
    <w:rsid w:val="00743F97"/>
    <w:rsid w:val="0078154A"/>
    <w:rsid w:val="007C45EB"/>
    <w:rsid w:val="00815690"/>
    <w:rsid w:val="00862B5F"/>
    <w:rsid w:val="00883A2C"/>
    <w:rsid w:val="00884D7A"/>
    <w:rsid w:val="008B2F69"/>
    <w:rsid w:val="008E2B61"/>
    <w:rsid w:val="008E735D"/>
    <w:rsid w:val="009033D5"/>
    <w:rsid w:val="009208B9"/>
    <w:rsid w:val="009331A7"/>
    <w:rsid w:val="00937CEA"/>
    <w:rsid w:val="00960C9B"/>
    <w:rsid w:val="009B437D"/>
    <w:rsid w:val="009B533A"/>
    <w:rsid w:val="009E3A69"/>
    <w:rsid w:val="00A074E3"/>
    <w:rsid w:val="00A36D8C"/>
    <w:rsid w:val="00A57DDC"/>
    <w:rsid w:val="00A83AB2"/>
    <w:rsid w:val="00AC551D"/>
    <w:rsid w:val="00B0524A"/>
    <w:rsid w:val="00B46236"/>
    <w:rsid w:val="00B83303"/>
    <w:rsid w:val="00B921C2"/>
    <w:rsid w:val="00BC53BE"/>
    <w:rsid w:val="00BD2034"/>
    <w:rsid w:val="00BE0B78"/>
    <w:rsid w:val="00BE66BD"/>
    <w:rsid w:val="00C63056"/>
    <w:rsid w:val="00C66CEC"/>
    <w:rsid w:val="00C817E0"/>
    <w:rsid w:val="00C932B2"/>
    <w:rsid w:val="00CA1B72"/>
    <w:rsid w:val="00CD7EC7"/>
    <w:rsid w:val="00D54768"/>
    <w:rsid w:val="00D65113"/>
    <w:rsid w:val="00D66BB9"/>
    <w:rsid w:val="00DA3DDD"/>
    <w:rsid w:val="00DD0DEB"/>
    <w:rsid w:val="00DD3DBE"/>
    <w:rsid w:val="00DE4A16"/>
    <w:rsid w:val="00E31654"/>
    <w:rsid w:val="00E859DA"/>
    <w:rsid w:val="00F070C9"/>
    <w:rsid w:val="00F209E0"/>
    <w:rsid w:val="00F235F8"/>
    <w:rsid w:val="00F55C8D"/>
    <w:rsid w:val="00F85283"/>
    <w:rsid w:val="00F91981"/>
    <w:rsid w:val="00FA2C87"/>
    <w:rsid w:val="00FC33F8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7F570"/>
  <w15:chartTrackingRefBased/>
  <w15:docId w15:val="{F6E045E5-BE4B-477B-A791-4C4B871B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69E"/>
  </w:style>
  <w:style w:type="paragraph" w:styleId="Heading1">
    <w:name w:val="heading 1"/>
    <w:basedOn w:val="Normal"/>
    <w:next w:val="Normal"/>
    <w:link w:val="Heading1Char"/>
    <w:uiPriority w:val="9"/>
    <w:qFormat/>
    <w:rsid w:val="00FC3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01F"/>
    <w:pPr>
      <w:spacing w:after="0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0C9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6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69E"/>
    <w:pPr>
      <w:ind w:left="720"/>
      <w:contextualSpacing/>
    </w:pPr>
  </w:style>
  <w:style w:type="paragraph" w:styleId="Revision">
    <w:name w:val="Revision"/>
    <w:hidden/>
    <w:uiPriority w:val="99"/>
    <w:semiHidden/>
    <w:rsid w:val="00FC33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3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501F"/>
    <w:rPr>
      <w:rFonts w:ascii="Arial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3A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A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0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C2"/>
  </w:style>
  <w:style w:type="paragraph" w:styleId="Footer">
    <w:name w:val="footer"/>
    <w:basedOn w:val="Normal"/>
    <w:link w:val="FooterChar"/>
    <w:uiPriority w:val="99"/>
    <w:unhideWhenUsed/>
    <w:rsid w:val="004D0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C2"/>
  </w:style>
  <w:style w:type="character" w:styleId="CommentReference">
    <w:name w:val="annotation reference"/>
    <w:basedOn w:val="DefaultParagraphFont"/>
    <w:uiPriority w:val="99"/>
    <w:semiHidden/>
    <w:unhideWhenUsed/>
    <w:rsid w:val="004D0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EC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50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60C9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l.gov/senior-nutrition/program-basics" TargetMode="External"/><Relationship Id="rId18" Type="http://schemas.openxmlformats.org/officeDocument/2006/relationships/hyperlink" Target="https://ods.od.nih.gov/HealthInformation/Dietary_Reference_Intakes.asp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al.usda.gov/fnic/potassiu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ietaryguidelines.gov/food-sources-potassium" TargetMode="External"/><Relationship Id="rId17" Type="http://schemas.openxmlformats.org/officeDocument/2006/relationships/hyperlink" Target="https://ods.od.nih.gov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etaryguidelines.gov/sites/default/files/2021-03/Dietary_Guidelines_for_Americans-2020-2025.pdf" TargetMode="External"/><Relationship Id="rId20" Type="http://schemas.openxmlformats.org/officeDocument/2006/relationships/hyperlink" Target="https://medlineplus.gov/ency/article/002413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l.gov/senior-nutrition/DGAtoolkit" TargetMode="External"/><Relationship Id="rId24" Type="http://schemas.openxmlformats.org/officeDocument/2006/relationships/hyperlink" Target="https://www.nutrition.gov/topics/whats-food/vitamins-and-minera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da.gov/food/new-nutrition-facts-label/daily-value-new-nutrition-and-supplement-facts-labels" TargetMode="External"/><Relationship Id="rId23" Type="http://schemas.openxmlformats.org/officeDocument/2006/relationships/hyperlink" Target="https://www.nal.usda.gov/fnic/vitamins-and-mineral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pi.oregonstate.edu/mic/minerals/calcium" TargetMode="External"/><Relationship Id="rId19" Type="http://schemas.openxmlformats.org/officeDocument/2006/relationships/hyperlink" Target="https://acl.gov/sites/default/files/nutrition/Nutrition-Needs_Calcium_FINAL_5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l.usda.gov/fnic/calcium" TargetMode="External"/><Relationship Id="rId22" Type="http://schemas.openxmlformats.org/officeDocument/2006/relationships/hyperlink" Target="https://www.eatright.org/food/nutrition/nutrition-facts-and-food-labels/understanding-food-marketing-term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C1436-85FE-4112-ABC4-2D020F9D5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49CFB-B75A-451A-8CC3-6E279F19B6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CEB1F1-7C47-4F53-8CEA-64BB27F4E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Calcium and Potassium Tip Sheet</vt:lpstr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Calcium and Potassium Tip Sheet</dc:title>
  <dc:subject/>
  <dc:creator>Tucker, Kathryn (ACL) (CTR)</dc:creator>
  <cp:keywords/>
  <dc:description/>
  <cp:lastModifiedBy>Sarah Kinder</cp:lastModifiedBy>
  <cp:revision>93</cp:revision>
  <dcterms:created xsi:type="dcterms:W3CDTF">2021-11-03T23:31:00Z</dcterms:created>
  <dcterms:modified xsi:type="dcterms:W3CDTF">2021-12-30T20:12:00Z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