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96A4" w14:textId="45925B87" w:rsidR="00412D0F" w:rsidRDefault="00412D0F" w:rsidP="00AC665E">
      <w:pPr>
        <w:pStyle w:val="Title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41BB4E3D" wp14:editId="60FF2AB3">
            <wp:extent cx="2615565" cy="487680"/>
            <wp:effectExtent l="0" t="0" r="0" b="7620"/>
            <wp:docPr id="2" name="Picture 2" descr="Nutrition and Aging Resource Cen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utrition and Aging Resource Center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42A974" w14:textId="77777777" w:rsidR="00412D0F" w:rsidRDefault="00412D0F" w:rsidP="00412D0F"/>
    <w:p w14:paraId="21CEEBBF" w14:textId="70045520" w:rsidR="00A6401B" w:rsidRPr="009C3CA5" w:rsidRDefault="000E5009" w:rsidP="00B62B2A">
      <w:pPr>
        <w:pStyle w:val="Heading1"/>
        <w:spacing w:before="0" w:line="240" w:lineRule="auto"/>
        <w:rPr>
          <w:color w:val="auto"/>
          <w:sz w:val="48"/>
          <w:szCs w:val="48"/>
        </w:rPr>
      </w:pPr>
      <w:r w:rsidRPr="009C3CA5">
        <w:rPr>
          <w:color w:val="auto"/>
          <w:sz w:val="48"/>
          <w:szCs w:val="48"/>
        </w:rPr>
        <w:t xml:space="preserve">Dairy Requirements </w:t>
      </w:r>
      <w:r w:rsidR="00C9409F" w:rsidRPr="009C3CA5">
        <w:rPr>
          <w:color w:val="auto"/>
          <w:sz w:val="48"/>
          <w:szCs w:val="48"/>
        </w:rPr>
        <w:t>in Senior Nutrition Programs</w:t>
      </w:r>
    </w:p>
    <w:p w14:paraId="28D53789" w14:textId="77777777" w:rsidR="000F3019" w:rsidRPr="00412D0F" w:rsidRDefault="000E5009" w:rsidP="00412D0F">
      <w:pPr>
        <w:pStyle w:val="Heading2"/>
      </w:pPr>
      <w:r w:rsidRPr="00412D0F">
        <w:t xml:space="preserve">Does </w:t>
      </w:r>
      <w:r w:rsidR="00D47372" w:rsidRPr="00412D0F">
        <w:t>the Senior Nutrition Program require</w:t>
      </w:r>
      <w:r w:rsidRPr="00412D0F">
        <w:t xml:space="preserve"> milk? </w:t>
      </w:r>
    </w:p>
    <w:p w14:paraId="265D285A" w14:textId="24801B3C" w:rsidR="00B94341" w:rsidRPr="00CE0DCC" w:rsidRDefault="000F3019" w:rsidP="00FF04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No. </w:t>
      </w:r>
      <w:r w:rsidR="00B94341" w:rsidRPr="00CE0DCC">
        <w:rPr>
          <w:rFonts w:ascii="Arial" w:hAnsi="Arial" w:cs="Arial"/>
          <w:sz w:val="24"/>
          <w:szCs w:val="24"/>
        </w:rPr>
        <w:t xml:space="preserve">The Title III </w:t>
      </w:r>
      <w:r w:rsidR="00D47372">
        <w:rPr>
          <w:rFonts w:ascii="Arial" w:hAnsi="Arial" w:cs="Arial"/>
          <w:sz w:val="24"/>
          <w:szCs w:val="24"/>
        </w:rPr>
        <w:t xml:space="preserve">Senior </w:t>
      </w:r>
      <w:r w:rsidR="00B94341" w:rsidRPr="00CE0DCC">
        <w:rPr>
          <w:rFonts w:ascii="Arial" w:hAnsi="Arial" w:cs="Arial"/>
          <w:sz w:val="24"/>
          <w:szCs w:val="24"/>
        </w:rPr>
        <w:t xml:space="preserve">Nutrition Program </w:t>
      </w:r>
      <w:r w:rsidR="00D47372">
        <w:rPr>
          <w:rFonts w:ascii="Arial" w:hAnsi="Arial" w:cs="Arial"/>
          <w:sz w:val="24"/>
          <w:szCs w:val="24"/>
        </w:rPr>
        <w:t>requires</w:t>
      </w:r>
      <w:r w:rsidR="00B94341" w:rsidRPr="00CE0DCC">
        <w:rPr>
          <w:rFonts w:ascii="Arial" w:hAnsi="Arial" w:cs="Arial"/>
          <w:sz w:val="24"/>
          <w:szCs w:val="24"/>
        </w:rPr>
        <w:t xml:space="preserve"> </w:t>
      </w:r>
      <w:r w:rsidR="002E4354">
        <w:rPr>
          <w:rFonts w:ascii="Arial" w:hAnsi="Arial" w:cs="Arial"/>
          <w:sz w:val="24"/>
          <w:szCs w:val="24"/>
        </w:rPr>
        <w:t xml:space="preserve">that </w:t>
      </w:r>
      <w:r w:rsidR="00B94341" w:rsidRPr="00CE0DCC">
        <w:rPr>
          <w:rFonts w:ascii="Arial" w:hAnsi="Arial" w:cs="Arial"/>
          <w:sz w:val="24"/>
          <w:szCs w:val="24"/>
        </w:rPr>
        <w:t>meals meet the nutritional needs of older adults as outlined in</w:t>
      </w:r>
      <w:r w:rsidR="002E4354">
        <w:rPr>
          <w:rFonts w:ascii="Arial" w:hAnsi="Arial" w:cs="Arial"/>
          <w:sz w:val="24"/>
          <w:szCs w:val="24"/>
        </w:rPr>
        <w:t xml:space="preserve"> the</w:t>
      </w:r>
      <w:r w:rsidR="00B94341" w:rsidRPr="00CE0DCC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1C3A4D">
          <w:rPr>
            <w:rStyle w:val="Hyperlink"/>
            <w:rFonts w:ascii="Arial" w:hAnsi="Arial" w:cs="Arial"/>
            <w:i/>
            <w:iCs/>
            <w:sz w:val="24"/>
            <w:szCs w:val="24"/>
          </w:rPr>
          <w:t>Dietary Guidelines for Americans 2020-2025</w:t>
        </w:r>
      </w:hyperlink>
      <w:r w:rsidR="00B94341" w:rsidRPr="00CE0DCC">
        <w:rPr>
          <w:rFonts w:ascii="Arial" w:hAnsi="Arial" w:cs="Arial"/>
          <w:sz w:val="24"/>
          <w:szCs w:val="24"/>
        </w:rPr>
        <w:t xml:space="preserve"> and </w:t>
      </w:r>
      <w:hyperlink r:id="rId13" w:history="1">
        <w:r w:rsidR="00B94341" w:rsidRPr="00CE0DCC">
          <w:rPr>
            <w:rStyle w:val="Hyperlink"/>
            <w:rFonts w:ascii="Arial" w:hAnsi="Arial" w:cs="Arial"/>
            <w:sz w:val="24"/>
            <w:szCs w:val="24"/>
          </w:rPr>
          <w:t>Dietary Reference Intakes</w:t>
        </w:r>
      </w:hyperlink>
      <w:r w:rsidR="00B94341" w:rsidRPr="00CE0DCC">
        <w:rPr>
          <w:rFonts w:ascii="Arial" w:hAnsi="Arial" w:cs="Arial"/>
          <w:sz w:val="24"/>
          <w:szCs w:val="24"/>
        </w:rPr>
        <w:t>.</w:t>
      </w:r>
    </w:p>
    <w:p w14:paraId="05A099ED" w14:textId="4E719A22" w:rsidR="00D47372" w:rsidRDefault="00B94341" w:rsidP="00B90217">
      <w:pPr>
        <w:rPr>
          <w:rFonts w:ascii="Arial" w:hAnsi="Arial" w:cs="Arial"/>
          <w:sz w:val="24"/>
          <w:szCs w:val="24"/>
        </w:rPr>
      </w:pPr>
      <w:r w:rsidRPr="00CE0DCC">
        <w:rPr>
          <w:rFonts w:ascii="Arial" w:hAnsi="Arial" w:cs="Arial"/>
          <w:sz w:val="24"/>
          <w:szCs w:val="24"/>
        </w:rPr>
        <w:t>Both sets of standards are designed to promote health and decrease the risk of disease. These standards indicate that older adults need the nutrients commonly found in dairy products</w:t>
      </w:r>
      <w:r w:rsidR="002E4354">
        <w:rPr>
          <w:rFonts w:ascii="Arial" w:hAnsi="Arial" w:cs="Arial"/>
          <w:sz w:val="24"/>
          <w:szCs w:val="24"/>
        </w:rPr>
        <w:t>,</w:t>
      </w:r>
      <w:r w:rsidRPr="00CE0DCC">
        <w:rPr>
          <w:rFonts w:ascii="Arial" w:hAnsi="Arial" w:cs="Arial"/>
          <w:sz w:val="24"/>
          <w:szCs w:val="24"/>
        </w:rPr>
        <w:t xml:space="preserve"> including protein, calcium, vitamin D, potassium, and magnesium.  These nutrients help </w:t>
      </w:r>
      <w:r w:rsidR="002E4354">
        <w:rPr>
          <w:rFonts w:ascii="Arial" w:hAnsi="Arial" w:cs="Arial"/>
          <w:sz w:val="24"/>
          <w:szCs w:val="24"/>
        </w:rPr>
        <w:t xml:space="preserve">to </w:t>
      </w:r>
      <w:r w:rsidRPr="00CE0DCC">
        <w:rPr>
          <w:rFonts w:ascii="Arial" w:hAnsi="Arial" w:cs="Arial"/>
          <w:sz w:val="24"/>
          <w:szCs w:val="24"/>
        </w:rPr>
        <w:t xml:space="preserve">prevent </w:t>
      </w:r>
      <w:r w:rsidR="00D47372">
        <w:rPr>
          <w:rFonts w:ascii="Arial" w:hAnsi="Arial" w:cs="Arial"/>
          <w:sz w:val="24"/>
          <w:szCs w:val="24"/>
        </w:rPr>
        <w:t xml:space="preserve">sarcopenia, </w:t>
      </w:r>
      <w:r w:rsidRPr="00CE0DCC">
        <w:rPr>
          <w:rFonts w:ascii="Arial" w:hAnsi="Arial" w:cs="Arial"/>
          <w:sz w:val="24"/>
          <w:szCs w:val="24"/>
        </w:rPr>
        <w:t xml:space="preserve">osteoporosis, strokes, and high blood pressure. </w:t>
      </w:r>
    </w:p>
    <w:p w14:paraId="003D8096" w14:textId="720C6031" w:rsidR="00D47372" w:rsidRDefault="00B94341" w:rsidP="00B90217">
      <w:pPr>
        <w:rPr>
          <w:rFonts w:ascii="Arial" w:hAnsi="Arial" w:cs="Arial"/>
          <w:sz w:val="24"/>
          <w:szCs w:val="24"/>
        </w:rPr>
      </w:pPr>
      <w:r w:rsidRPr="00CE0DCC">
        <w:rPr>
          <w:rFonts w:ascii="Arial" w:hAnsi="Arial" w:cs="Arial"/>
          <w:sz w:val="24"/>
          <w:szCs w:val="24"/>
        </w:rPr>
        <w:t>One of the most common sources of calcium is mil</w:t>
      </w:r>
      <w:r w:rsidR="00D47372">
        <w:rPr>
          <w:rFonts w:ascii="Arial" w:hAnsi="Arial" w:cs="Arial"/>
          <w:sz w:val="24"/>
          <w:szCs w:val="24"/>
        </w:rPr>
        <w:t xml:space="preserve">k, and many state nutrition policies require serving liquid milk (possibly including </w:t>
      </w:r>
      <w:r w:rsidR="002A5F7D">
        <w:rPr>
          <w:rFonts w:ascii="Arial" w:hAnsi="Arial" w:cs="Arial"/>
          <w:sz w:val="24"/>
          <w:szCs w:val="24"/>
        </w:rPr>
        <w:t>c</w:t>
      </w:r>
      <w:r w:rsidR="00E55D29">
        <w:rPr>
          <w:rFonts w:ascii="Arial" w:hAnsi="Arial" w:cs="Arial"/>
          <w:sz w:val="24"/>
          <w:szCs w:val="24"/>
        </w:rPr>
        <w:t>hocolate and strawberry</w:t>
      </w:r>
      <w:r w:rsidR="00D47372">
        <w:rPr>
          <w:rFonts w:ascii="Arial" w:hAnsi="Arial" w:cs="Arial"/>
          <w:sz w:val="24"/>
          <w:szCs w:val="24"/>
        </w:rPr>
        <w:t xml:space="preserve"> milks, lactose-free milk, </w:t>
      </w:r>
      <w:r w:rsidR="005300F7">
        <w:rPr>
          <w:rFonts w:ascii="Arial" w:hAnsi="Arial" w:cs="Arial"/>
          <w:sz w:val="24"/>
          <w:szCs w:val="24"/>
        </w:rPr>
        <w:t>u</w:t>
      </w:r>
      <w:r w:rsidR="007A0771" w:rsidRPr="0090595E">
        <w:rPr>
          <w:rFonts w:ascii="Arial" w:hAnsi="Arial" w:cs="Arial"/>
          <w:sz w:val="24"/>
          <w:szCs w:val="24"/>
        </w:rPr>
        <w:t>ltra</w:t>
      </w:r>
      <w:r w:rsidR="005300F7">
        <w:rPr>
          <w:rFonts w:ascii="Arial" w:hAnsi="Arial" w:cs="Arial"/>
          <w:sz w:val="24"/>
          <w:szCs w:val="24"/>
        </w:rPr>
        <w:t>-h</w:t>
      </w:r>
      <w:r w:rsidR="007A0771" w:rsidRPr="0090595E">
        <w:rPr>
          <w:rFonts w:ascii="Arial" w:hAnsi="Arial" w:cs="Arial"/>
          <w:sz w:val="24"/>
          <w:szCs w:val="24"/>
        </w:rPr>
        <w:t xml:space="preserve">igh </w:t>
      </w:r>
      <w:r w:rsidR="005300F7">
        <w:rPr>
          <w:rFonts w:ascii="Arial" w:hAnsi="Arial" w:cs="Arial"/>
          <w:sz w:val="24"/>
          <w:szCs w:val="24"/>
        </w:rPr>
        <w:t>t</w:t>
      </w:r>
      <w:r w:rsidR="007A0771" w:rsidRPr="007A0771">
        <w:rPr>
          <w:rFonts w:ascii="Arial" w:hAnsi="Arial" w:cs="Arial"/>
          <w:sz w:val="24"/>
          <w:szCs w:val="24"/>
        </w:rPr>
        <w:t>emperature</w:t>
      </w:r>
      <w:r w:rsidR="007A0771">
        <w:rPr>
          <w:rFonts w:ascii="Arial" w:hAnsi="Arial" w:cs="Arial"/>
          <w:sz w:val="24"/>
          <w:szCs w:val="24"/>
        </w:rPr>
        <w:t xml:space="preserve"> (UHT)</w:t>
      </w:r>
      <w:r w:rsidR="00D47372">
        <w:rPr>
          <w:rFonts w:ascii="Arial" w:hAnsi="Arial" w:cs="Arial"/>
          <w:sz w:val="24"/>
          <w:szCs w:val="24"/>
        </w:rPr>
        <w:t xml:space="preserve"> milk, etc. However, other sources of </w:t>
      </w:r>
      <w:r w:rsidR="00E60CDE">
        <w:rPr>
          <w:rFonts w:ascii="Arial" w:hAnsi="Arial" w:cs="Arial"/>
          <w:sz w:val="24"/>
          <w:szCs w:val="24"/>
        </w:rPr>
        <w:t xml:space="preserve">calcium </w:t>
      </w:r>
      <w:r w:rsidR="00D47372">
        <w:rPr>
          <w:rFonts w:ascii="Arial" w:hAnsi="Arial" w:cs="Arial"/>
          <w:sz w:val="24"/>
          <w:szCs w:val="24"/>
        </w:rPr>
        <w:t xml:space="preserve">may be considered in place of liquid milk. </w:t>
      </w:r>
    </w:p>
    <w:p w14:paraId="3A22195D" w14:textId="0ABC73D0" w:rsidR="001A7A4E" w:rsidRPr="00412D0F" w:rsidRDefault="000F3019" w:rsidP="00412D0F">
      <w:pPr>
        <w:pStyle w:val="Heading2"/>
      </w:pPr>
      <w:r w:rsidRPr="00412D0F">
        <w:t>Does an older adult have to take the milk if they</w:t>
      </w:r>
      <w:r w:rsidR="001A7A4E" w:rsidRPr="00412D0F">
        <w:t xml:space="preserve"> do not want it? </w:t>
      </w:r>
    </w:p>
    <w:p w14:paraId="491D968A" w14:textId="3D3D8DF4" w:rsidR="001A7A4E" w:rsidRDefault="000F3019" w:rsidP="00B902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 w:rsidR="0002660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A7A4E" w:rsidRPr="001A7A4E">
        <w:rPr>
          <w:rFonts w:ascii="Arial" w:hAnsi="Arial" w:cs="Arial"/>
          <w:sz w:val="24"/>
          <w:szCs w:val="24"/>
        </w:rPr>
        <w:t>The Senior Nutrition Program is an offer versus serve program</w:t>
      </w:r>
      <w:r w:rsidR="001A7A4E">
        <w:rPr>
          <w:rFonts w:ascii="Arial" w:hAnsi="Arial" w:cs="Arial"/>
          <w:sz w:val="24"/>
          <w:szCs w:val="24"/>
        </w:rPr>
        <w:t>. This</w:t>
      </w:r>
      <w:r w:rsidR="001A7A4E" w:rsidRPr="001A7A4E">
        <w:rPr>
          <w:rFonts w:ascii="Arial" w:hAnsi="Arial" w:cs="Arial"/>
          <w:sz w:val="24"/>
          <w:szCs w:val="24"/>
        </w:rPr>
        <w:t xml:space="preserve"> mean</w:t>
      </w:r>
      <w:r w:rsidR="001A7A4E">
        <w:rPr>
          <w:rFonts w:ascii="Arial" w:hAnsi="Arial" w:cs="Arial"/>
          <w:sz w:val="24"/>
          <w:szCs w:val="24"/>
        </w:rPr>
        <w:t>s</w:t>
      </w:r>
      <w:r w:rsidR="001A7A4E" w:rsidRPr="001A7A4E">
        <w:rPr>
          <w:rFonts w:ascii="Arial" w:hAnsi="Arial" w:cs="Arial"/>
          <w:sz w:val="24"/>
          <w:szCs w:val="24"/>
        </w:rPr>
        <w:t xml:space="preserve"> that a program is required to offer a food or beverage, </w:t>
      </w:r>
      <w:r w:rsidR="00E60CDE">
        <w:rPr>
          <w:rFonts w:ascii="Arial" w:hAnsi="Arial" w:cs="Arial"/>
          <w:sz w:val="24"/>
          <w:szCs w:val="24"/>
        </w:rPr>
        <w:t xml:space="preserve">such as milk, </w:t>
      </w:r>
      <w:r w:rsidR="001A7A4E" w:rsidRPr="001A7A4E">
        <w:rPr>
          <w:rFonts w:ascii="Arial" w:hAnsi="Arial" w:cs="Arial"/>
          <w:sz w:val="24"/>
          <w:szCs w:val="24"/>
        </w:rPr>
        <w:t xml:space="preserve">but </w:t>
      </w:r>
      <w:r w:rsidR="001271DD">
        <w:rPr>
          <w:rFonts w:ascii="Arial" w:hAnsi="Arial" w:cs="Arial"/>
          <w:sz w:val="24"/>
          <w:szCs w:val="24"/>
        </w:rPr>
        <w:t xml:space="preserve">participants can </w:t>
      </w:r>
      <w:r w:rsidR="00F30FFD">
        <w:rPr>
          <w:rFonts w:ascii="Arial" w:hAnsi="Arial" w:cs="Arial"/>
          <w:sz w:val="24"/>
          <w:szCs w:val="24"/>
        </w:rPr>
        <w:t>refuse</w:t>
      </w:r>
      <w:r w:rsidR="001271DD">
        <w:rPr>
          <w:rFonts w:ascii="Arial" w:hAnsi="Arial" w:cs="Arial"/>
          <w:sz w:val="24"/>
          <w:szCs w:val="24"/>
        </w:rPr>
        <w:t xml:space="preserve"> them</w:t>
      </w:r>
      <w:r w:rsidR="00F30FFD">
        <w:rPr>
          <w:rFonts w:ascii="Arial" w:hAnsi="Arial" w:cs="Arial"/>
          <w:sz w:val="24"/>
          <w:szCs w:val="24"/>
        </w:rPr>
        <w:t>.</w:t>
      </w:r>
      <w:r w:rsidR="001A7A4E" w:rsidRPr="001A7A4E">
        <w:rPr>
          <w:rFonts w:ascii="Arial" w:hAnsi="Arial" w:cs="Arial"/>
          <w:sz w:val="24"/>
          <w:szCs w:val="24"/>
        </w:rPr>
        <w:t xml:space="preserve"> </w:t>
      </w:r>
      <w:r w:rsidR="001A7A4E">
        <w:rPr>
          <w:rFonts w:ascii="Arial" w:hAnsi="Arial" w:cs="Arial"/>
          <w:sz w:val="24"/>
          <w:szCs w:val="24"/>
        </w:rPr>
        <w:t>A</w:t>
      </w:r>
      <w:r w:rsidR="001A7A4E" w:rsidRPr="001A7A4E">
        <w:rPr>
          <w:rFonts w:ascii="Arial" w:hAnsi="Arial" w:cs="Arial"/>
          <w:sz w:val="24"/>
          <w:szCs w:val="24"/>
        </w:rPr>
        <w:t xml:space="preserve"> refusal does not </w:t>
      </w:r>
      <w:r w:rsidR="00E60CDE">
        <w:rPr>
          <w:rFonts w:ascii="Arial" w:hAnsi="Arial" w:cs="Arial"/>
          <w:sz w:val="24"/>
          <w:szCs w:val="24"/>
        </w:rPr>
        <w:t>determine</w:t>
      </w:r>
      <w:r w:rsidR="00E60CDE" w:rsidRPr="001A7A4E">
        <w:rPr>
          <w:rFonts w:ascii="Arial" w:hAnsi="Arial" w:cs="Arial"/>
          <w:sz w:val="24"/>
          <w:szCs w:val="24"/>
        </w:rPr>
        <w:t xml:space="preserve"> </w:t>
      </w:r>
      <w:r w:rsidR="001A7A4E" w:rsidRPr="001A7A4E">
        <w:rPr>
          <w:rFonts w:ascii="Arial" w:hAnsi="Arial" w:cs="Arial"/>
          <w:sz w:val="24"/>
          <w:szCs w:val="24"/>
        </w:rPr>
        <w:t>whether a program can receive funding for the meal.</w:t>
      </w:r>
    </w:p>
    <w:p w14:paraId="5C832C07" w14:textId="1510607E" w:rsidR="00352060" w:rsidRDefault="00352060" w:rsidP="00412D0F">
      <w:pPr>
        <w:pStyle w:val="Heading2"/>
      </w:pPr>
      <w:r>
        <w:t xml:space="preserve">Does fruit or salad count as a </w:t>
      </w:r>
      <w:r w:rsidR="003912E1">
        <w:t>milk alternative</w:t>
      </w:r>
      <w:r>
        <w:t xml:space="preserve">? </w:t>
      </w:r>
    </w:p>
    <w:p w14:paraId="2F4C0C52" w14:textId="7C8F8DA4" w:rsidR="0081033E" w:rsidRDefault="000F3019" w:rsidP="00B902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No. </w:t>
      </w:r>
      <w:r w:rsidR="00352060" w:rsidRPr="00352060">
        <w:rPr>
          <w:rFonts w:ascii="Arial" w:hAnsi="Arial" w:cs="Arial"/>
          <w:sz w:val="24"/>
          <w:szCs w:val="24"/>
        </w:rPr>
        <w:t xml:space="preserve">The program can </w:t>
      </w:r>
      <w:r w:rsidR="003912E1">
        <w:rPr>
          <w:rFonts w:ascii="Arial" w:hAnsi="Arial" w:cs="Arial"/>
          <w:sz w:val="24"/>
          <w:szCs w:val="24"/>
        </w:rPr>
        <w:t>use alternate</w:t>
      </w:r>
      <w:r w:rsidR="00352060" w:rsidRPr="00352060">
        <w:rPr>
          <w:rFonts w:ascii="Arial" w:hAnsi="Arial" w:cs="Arial"/>
          <w:sz w:val="24"/>
          <w:szCs w:val="24"/>
        </w:rPr>
        <w:t xml:space="preserve"> food items for milk that have similar nutrients.  </w:t>
      </w:r>
      <w:r w:rsidR="00E60CDE">
        <w:rPr>
          <w:rFonts w:ascii="Arial" w:hAnsi="Arial" w:cs="Arial"/>
          <w:sz w:val="24"/>
          <w:szCs w:val="24"/>
        </w:rPr>
        <w:t>S</w:t>
      </w:r>
      <w:r w:rsidR="00352060" w:rsidRPr="00352060">
        <w:rPr>
          <w:rFonts w:ascii="Arial" w:hAnsi="Arial" w:cs="Arial"/>
          <w:sz w:val="24"/>
          <w:szCs w:val="24"/>
        </w:rPr>
        <w:t>alads, vegetables</w:t>
      </w:r>
      <w:r w:rsidR="00E60CDE">
        <w:rPr>
          <w:rFonts w:ascii="Arial" w:hAnsi="Arial" w:cs="Arial"/>
          <w:sz w:val="24"/>
          <w:szCs w:val="24"/>
        </w:rPr>
        <w:t xml:space="preserve">, and </w:t>
      </w:r>
      <w:r w:rsidR="00352060" w:rsidRPr="00352060">
        <w:rPr>
          <w:rFonts w:ascii="Arial" w:hAnsi="Arial" w:cs="Arial"/>
          <w:sz w:val="24"/>
          <w:szCs w:val="24"/>
        </w:rPr>
        <w:t xml:space="preserve">fruits generally </w:t>
      </w:r>
      <w:r w:rsidR="00E60CDE">
        <w:rPr>
          <w:rFonts w:ascii="Arial" w:hAnsi="Arial" w:cs="Arial"/>
          <w:sz w:val="24"/>
          <w:szCs w:val="24"/>
        </w:rPr>
        <w:t xml:space="preserve">do not </w:t>
      </w:r>
      <w:r w:rsidR="00352060" w:rsidRPr="00352060">
        <w:rPr>
          <w:rFonts w:ascii="Arial" w:hAnsi="Arial" w:cs="Arial"/>
          <w:sz w:val="24"/>
          <w:szCs w:val="24"/>
        </w:rPr>
        <w:t>have the same nutrients</w:t>
      </w:r>
      <w:r w:rsidR="00352060">
        <w:rPr>
          <w:rFonts w:ascii="Arial" w:hAnsi="Arial" w:cs="Arial"/>
          <w:sz w:val="24"/>
          <w:szCs w:val="24"/>
        </w:rPr>
        <w:t xml:space="preserve"> as milk. </w:t>
      </w:r>
      <w:r w:rsidR="006C1DF1">
        <w:rPr>
          <w:rFonts w:ascii="Arial" w:hAnsi="Arial" w:cs="Arial"/>
          <w:sz w:val="24"/>
          <w:szCs w:val="24"/>
        </w:rPr>
        <w:t>T</w:t>
      </w:r>
      <w:r w:rsidR="003912E1">
        <w:rPr>
          <w:rFonts w:ascii="Arial" w:hAnsi="Arial" w:cs="Arial"/>
          <w:sz w:val="24"/>
          <w:szCs w:val="24"/>
        </w:rPr>
        <w:t xml:space="preserve">oward the end of this document is a list of milk alternatives that can be used in place of milk in </w:t>
      </w:r>
      <w:r w:rsidR="00A568EB">
        <w:rPr>
          <w:rFonts w:ascii="Arial" w:hAnsi="Arial" w:cs="Arial"/>
          <w:sz w:val="24"/>
          <w:szCs w:val="24"/>
        </w:rPr>
        <w:t>s</w:t>
      </w:r>
      <w:r w:rsidR="003912E1">
        <w:rPr>
          <w:rFonts w:ascii="Arial" w:hAnsi="Arial" w:cs="Arial"/>
          <w:sz w:val="24"/>
          <w:szCs w:val="24"/>
        </w:rPr>
        <w:t xml:space="preserve">enior </w:t>
      </w:r>
      <w:r w:rsidR="00A568EB">
        <w:rPr>
          <w:rFonts w:ascii="Arial" w:hAnsi="Arial" w:cs="Arial"/>
          <w:sz w:val="24"/>
          <w:szCs w:val="24"/>
        </w:rPr>
        <w:t>n</w:t>
      </w:r>
      <w:r w:rsidR="003912E1">
        <w:rPr>
          <w:rFonts w:ascii="Arial" w:hAnsi="Arial" w:cs="Arial"/>
          <w:sz w:val="24"/>
          <w:szCs w:val="24"/>
        </w:rPr>
        <w:t xml:space="preserve">utrition </w:t>
      </w:r>
      <w:r w:rsidR="00A568EB">
        <w:rPr>
          <w:rFonts w:ascii="Arial" w:hAnsi="Arial" w:cs="Arial"/>
          <w:sz w:val="24"/>
          <w:szCs w:val="24"/>
        </w:rPr>
        <w:t>p</w:t>
      </w:r>
      <w:r w:rsidR="003912E1">
        <w:rPr>
          <w:rFonts w:ascii="Arial" w:hAnsi="Arial" w:cs="Arial"/>
          <w:sz w:val="24"/>
          <w:szCs w:val="24"/>
        </w:rPr>
        <w:t xml:space="preserve">rograms. The program nutrition expert should keep in mind </w:t>
      </w:r>
      <w:r w:rsidR="00AC369F">
        <w:rPr>
          <w:rFonts w:ascii="Arial" w:hAnsi="Arial" w:cs="Arial"/>
          <w:sz w:val="24"/>
          <w:szCs w:val="24"/>
        </w:rPr>
        <w:t xml:space="preserve">that some milk alternatives may be high in cost. </w:t>
      </w:r>
    </w:p>
    <w:p w14:paraId="1169E04B" w14:textId="3BCC668D" w:rsidR="00DB1966" w:rsidRDefault="00DB1966" w:rsidP="00412D0F">
      <w:pPr>
        <w:pStyle w:val="Heading2"/>
      </w:pPr>
      <w:r>
        <w:t>Does milk have to be delivered as fresh</w:t>
      </w:r>
      <w:r w:rsidR="006657D6">
        <w:t xml:space="preserve"> and</w:t>
      </w:r>
      <w:r>
        <w:t xml:space="preserve"> cold?</w:t>
      </w:r>
    </w:p>
    <w:p w14:paraId="680684D3" w14:textId="6648705F" w:rsidR="00DB1966" w:rsidRPr="00DB1966" w:rsidRDefault="000F3019" w:rsidP="00B902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No. </w:t>
      </w:r>
      <w:r w:rsidR="00DB1966">
        <w:rPr>
          <w:rFonts w:ascii="Arial" w:hAnsi="Arial" w:cs="Arial"/>
          <w:sz w:val="24"/>
          <w:szCs w:val="24"/>
        </w:rPr>
        <w:t>The Senior Nutrition Program allows milk served in congregate and home</w:t>
      </w:r>
      <w:r w:rsidR="006937E2">
        <w:rPr>
          <w:rFonts w:ascii="Arial" w:hAnsi="Arial" w:cs="Arial"/>
          <w:sz w:val="24"/>
          <w:szCs w:val="24"/>
        </w:rPr>
        <w:t>-</w:t>
      </w:r>
      <w:r w:rsidR="00DB1966">
        <w:rPr>
          <w:rFonts w:ascii="Arial" w:hAnsi="Arial" w:cs="Arial"/>
          <w:sz w:val="24"/>
          <w:szCs w:val="24"/>
        </w:rPr>
        <w:t>delivered meals to be powdered and/or shelf</w:t>
      </w:r>
      <w:r w:rsidR="006937E2">
        <w:rPr>
          <w:rFonts w:ascii="Arial" w:hAnsi="Arial" w:cs="Arial"/>
          <w:sz w:val="24"/>
          <w:szCs w:val="24"/>
        </w:rPr>
        <w:t>-</w:t>
      </w:r>
      <w:r w:rsidR="00DB1966">
        <w:rPr>
          <w:rFonts w:ascii="Arial" w:hAnsi="Arial" w:cs="Arial"/>
          <w:sz w:val="24"/>
          <w:szCs w:val="24"/>
        </w:rPr>
        <w:t xml:space="preserve">stable </w:t>
      </w:r>
      <w:r w:rsidR="006657D6">
        <w:rPr>
          <w:rFonts w:ascii="Arial" w:hAnsi="Arial" w:cs="Arial"/>
          <w:sz w:val="24"/>
          <w:szCs w:val="24"/>
        </w:rPr>
        <w:t>during situations that involve</w:t>
      </w:r>
      <w:r w:rsidR="00DB1966">
        <w:rPr>
          <w:rFonts w:ascii="Arial" w:hAnsi="Arial" w:cs="Arial"/>
          <w:sz w:val="24"/>
          <w:szCs w:val="24"/>
        </w:rPr>
        <w:t xml:space="preserve"> long meal routes, deliveries, supply chain issues</w:t>
      </w:r>
      <w:r w:rsidR="002E6D69">
        <w:rPr>
          <w:rFonts w:ascii="Arial" w:hAnsi="Arial" w:cs="Arial"/>
          <w:sz w:val="24"/>
          <w:szCs w:val="24"/>
        </w:rPr>
        <w:t>,</w:t>
      </w:r>
      <w:r w:rsidR="00DB1966">
        <w:rPr>
          <w:rFonts w:ascii="Arial" w:hAnsi="Arial" w:cs="Arial"/>
          <w:sz w:val="24"/>
          <w:szCs w:val="24"/>
        </w:rPr>
        <w:t xml:space="preserve"> and emergency situations. Please see local state policies regarding milk substitutions.</w:t>
      </w:r>
    </w:p>
    <w:p w14:paraId="16E165A2" w14:textId="1381810E" w:rsidR="0081033E" w:rsidRDefault="0081033E" w:rsidP="00412D0F">
      <w:pPr>
        <w:pStyle w:val="Heading2"/>
      </w:pPr>
      <w:bookmarkStart w:id="0" w:name="_Hlk86681643"/>
      <w:r>
        <w:lastRenderedPageBreak/>
        <w:t>Does my program have to accommodate someone’s preference?</w:t>
      </w:r>
    </w:p>
    <w:p w14:paraId="6A40B2B3" w14:textId="553D9FEA" w:rsidR="0081033E" w:rsidRPr="0081033E" w:rsidRDefault="000F3019" w:rsidP="00B902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depends. Programs</w:t>
      </w:r>
      <w:r w:rsidR="005F5824">
        <w:rPr>
          <w:rFonts w:ascii="Arial" w:hAnsi="Arial" w:cs="Arial"/>
          <w:sz w:val="24"/>
          <w:szCs w:val="24"/>
        </w:rPr>
        <w:t xml:space="preserve"> </w:t>
      </w:r>
      <w:r w:rsidR="00FF5CDA">
        <w:rPr>
          <w:rFonts w:ascii="Arial" w:hAnsi="Arial" w:cs="Arial"/>
          <w:sz w:val="24"/>
          <w:szCs w:val="24"/>
        </w:rPr>
        <w:t xml:space="preserve">should provide meals </w:t>
      </w:r>
      <w:r w:rsidR="00661F85">
        <w:rPr>
          <w:rFonts w:ascii="Arial" w:hAnsi="Arial" w:cs="Arial"/>
          <w:sz w:val="24"/>
          <w:szCs w:val="24"/>
        </w:rPr>
        <w:t xml:space="preserve">that, </w:t>
      </w:r>
      <w:r w:rsidR="00FF5CDA">
        <w:rPr>
          <w:rFonts w:ascii="Arial" w:hAnsi="Arial" w:cs="Arial"/>
          <w:sz w:val="24"/>
          <w:szCs w:val="24"/>
        </w:rPr>
        <w:t>to the maximum extent practicable, are adjusted to meet special dietary needs of program participants, including meals adjusted for cultural considerations and medically</w:t>
      </w:r>
      <w:r w:rsidR="00CC7ADF">
        <w:rPr>
          <w:rFonts w:ascii="Arial" w:hAnsi="Arial" w:cs="Arial"/>
          <w:sz w:val="24"/>
          <w:szCs w:val="24"/>
        </w:rPr>
        <w:t>-</w:t>
      </w:r>
      <w:r w:rsidR="00FF5CDA">
        <w:rPr>
          <w:rFonts w:ascii="Arial" w:hAnsi="Arial" w:cs="Arial"/>
          <w:sz w:val="24"/>
          <w:szCs w:val="24"/>
        </w:rPr>
        <w:t xml:space="preserve">tailored meals (OAA, Title III Section 339). </w:t>
      </w:r>
      <w:r>
        <w:rPr>
          <w:rFonts w:ascii="Arial" w:hAnsi="Arial" w:cs="Arial"/>
          <w:sz w:val="24"/>
          <w:szCs w:val="24"/>
        </w:rPr>
        <w:t>That said, a</w:t>
      </w:r>
      <w:r w:rsidR="0081033E">
        <w:rPr>
          <w:rFonts w:ascii="Arial" w:hAnsi="Arial" w:cs="Arial"/>
          <w:sz w:val="24"/>
          <w:szCs w:val="24"/>
        </w:rPr>
        <w:t xml:space="preserve">ny substitution request from </w:t>
      </w:r>
      <w:r w:rsidR="006657D6">
        <w:rPr>
          <w:rFonts w:ascii="Arial" w:hAnsi="Arial" w:cs="Arial"/>
          <w:sz w:val="24"/>
          <w:szCs w:val="24"/>
        </w:rPr>
        <w:t xml:space="preserve">a </w:t>
      </w:r>
      <w:r w:rsidR="0081033E">
        <w:rPr>
          <w:rFonts w:ascii="Arial" w:hAnsi="Arial" w:cs="Arial"/>
          <w:sz w:val="24"/>
          <w:szCs w:val="24"/>
        </w:rPr>
        <w:t xml:space="preserve">medical practitioner </w:t>
      </w:r>
      <w:r w:rsidR="008132EF">
        <w:rPr>
          <w:rFonts w:ascii="Arial" w:hAnsi="Arial" w:cs="Arial"/>
          <w:sz w:val="24"/>
          <w:szCs w:val="24"/>
        </w:rPr>
        <w:t xml:space="preserve">would require reasonable accommodations. </w:t>
      </w:r>
      <w:r w:rsidR="00DB1966">
        <w:rPr>
          <w:rFonts w:ascii="Arial" w:hAnsi="Arial" w:cs="Arial"/>
          <w:sz w:val="24"/>
          <w:szCs w:val="24"/>
        </w:rPr>
        <w:t xml:space="preserve">Religious, ethnic, cultural, or regional dietary practices may be </w:t>
      </w:r>
      <w:r w:rsidR="000E7433">
        <w:rPr>
          <w:rFonts w:ascii="Arial" w:hAnsi="Arial" w:cs="Arial"/>
          <w:sz w:val="24"/>
          <w:szCs w:val="24"/>
        </w:rPr>
        <w:t>accommodated</w:t>
      </w:r>
      <w:r w:rsidR="00DB1966">
        <w:rPr>
          <w:rFonts w:ascii="Arial" w:hAnsi="Arial" w:cs="Arial"/>
          <w:sz w:val="24"/>
          <w:szCs w:val="24"/>
        </w:rPr>
        <w:t xml:space="preserve"> if foods and preparations are </w:t>
      </w:r>
      <w:r w:rsidR="00CC7ADF">
        <w:rPr>
          <w:rFonts w:ascii="Arial" w:hAnsi="Arial" w:cs="Arial"/>
          <w:sz w:val="24"/>
          <w:szCs w:val="24"/>
        </w:rPr>
        <w:t>available,</w:t>
      </w:r>
      <w:r w:rsidR="006657D6">
        <w:rPr>
          <w:rFonts w:ascii="Arial" w:hAnsi="Arial" w:cs="Arial"/>
          <w:sz w:val="24"/>
          <w:szCs w:val="24"/>
        </w:rPr>
        <w:t xml:space="preserve"> and they meet the nutritional needs of older adults as outlined in the DGA 2020-2025 and the DRIs</w:t>
      </w:r>
      <w:r w:rsidR="00DB1966">
        <w:rPr>
          <w:rFonts w:ascii="Arial" w:hAnsi="Arial" w:cs="Arial"/>
          <w:sz w:val="24"/>
          <w:szCs w:val="24"/>
        </w:rPr>
        <w:t xml:space="preserve">.  Please see local state policies regarding accommodations. </w:t>
      </w:r>
      <w:r w:rsidR="008132EF">
        <w:rPr>
          <w:rFonts w:ascii="Arial" w:hAnsi="Arial" w:cs="Arial"/>
          <w:sz w:val="24"/>
          <w:szCs w:val="24"/>
        </w:rPr>
        <w:t xml:space="preserve"> </w:t>
      </w:r>
      <w:r w:rsidR="0081033E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0397895D" w14:textId="23C0BC39" w:rsidR="00AC369F" w:rsidRDefault="00AC369F" w:rsidP="00412D0F">
      <w:pPr>
        <w:pStyle w:val="Heading2"/>
      </w:pPr>
      <w:r w:rsidRPr="00AC369F">
        <w:t xml:space="preserve">Is </w:t>
      </w:r>
      <w:bookmarkStart w:id="1" w:name="_Hlk81121696"/>
      <w:r w:rsidRPr="00AC369F">
        <w:t>lactose intolerance or difficulty in digesting milk and milk products</w:t>
      </w:r>
      <w:bookmarkEnd w:id="1"/>
      <w:r w:rsidRPr="00AC369F">
        <w:t xml:space="preserve"> common?</w:t>
      </w:r>
    </w:p>
    <w:p w14:paraId="247B260A" w14:textId="03252F23" w:rsidR="00AC369F" w:rsidRPr="00AC369F" w:rsidRDefault="000F3019" w:rsidP="00AC36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Yes, i</w:t>
      </w:r>
      <w:r w:rsidR="00AC369F" w:rsidRPr="00AC369F">
        <w:rPr>
          <w:rFonts w:ascii="Arial" w:hAnsi="Arial" w:cs="Arial"/>
          <w:sz w:val="24"/>
          <w:szCs w:val="24"/>
        </w:rPr>
        <w:t>n some regions of the world,</w:t>
      </w:r>
      <w:r w:rsidR="00E60CDE">
        <w:rPr>
          <w:rFonts w:ascii="Arial" w:hAnsi="Arial" w:cs="Arial"/>
          <w:sz w:val="24"/>
          <w:szCs w:val="24"/>
        </w:rPr>
        <w:t xml:space="preserve"> </w:t>
      </w:r>
      <w:r w:rsidR="00E60CDE" w:rsidRPr="0090595E">
        <w:rPr>
          <w:rFonts w:ascii="Arial" w:hAnsi="Arial" w:cs="Arial"/>
          <w:sz w:val="24"/>
          <w:szCs w:val="24"/>
        </w:rPr>
        <w:t>lactose intolerance or difficulty in digesting milk and milk products</w:t>
      </w:r>
      <w:r w:rsidR="00E60CDE">
        <w:rPr>
          <w:rFonts w:ascii="Arial" w:hAnsi="Arial" w:cs="Arial"/>
          <w:sz w:val="24"/>
          <w:szCs w:val="24"/>
        </w:rPr>
        <w:t xml:space="preserve"> is common</w:t>
      </w:r>
      <w:r w:rsidR="00AC369F" w:rsidRPr="00AC369F">
        <w:rPr>
          <w:rFonts w:ascii="Arial" w:hAnsi="Arial" w:cs="Arial"/>
          <w:sz w:val="24"/>
          <w:szCs w:val="24"/>
        </w:rPr>
        <w:t xml:space="preserve">. It is estimated that about </w:t>
      </w:r>
      <w:hyperlink r:id="rId14" w:history="1">
        <w:r w:rsidR="00AC369F" w:rsidRPr="007919D8">
          <w:rPr>
            <w:rStyle w:val="Hyperlink"/>
            <w:rFonts w:ascii="Arial" w:hAnsi="Arial" w:cs="Arial"/>
            <w:sz w:val="24"/>
            <w:szCs w:val="24"/>
          </w:rPr>
          <w:t>36</w:t>
        </w:r>
        <w:r w:rsidR="003E63BB" w:rsidRPr="007919D8">
          <w:rPr>
            <w:rStyle w:val="Hyperlink"/>
            <w:rFonts w:ascii="Arial" w:hAnsi="Arial" w:cs="Arial"/>
            <w:sz w:val="24"/>
            <w:szCs w:val="24"/>
          </w:rPr>
          <w:t>%</w:t>
        </w:r>
        <w:r w:rsidR="00AC369F" w:rsidRPr="007919D8">
          <w:rPr>
            <w:rStyle w:val="Hyperlink"/>
            <w:rFonts w:ascii="Arial" w:hAnsi="Arial" w:cs="Arial"/>
            <w:sz w:val="24"/>
            <w:szCs w:val="24"/>
          </w:rPr>
          <w:t xml:space="preserve"> of people in the U</w:t>
        </w:r>
        <w:r w:rsidR="00E60CDE" w:rsidRPr="007919D8">
          <w:rPr>
            <w:rStyle w:val="Hyperlink"/>
            <w:rFonts w:ascii="Arial" w:hAnsi="Arial" w:cs="Arial"/>
            <w:sz w:val="24"/>
            <w:szCs w:val="24"/>
          </w:rPr>
          <w:t>.</w:t>
        </w:r>
        <w:r w:rsidR="00AC369F" w:rsidRPr="007919D8">
          <w:rPr>
            <w:rStyle w:val="Hyperlink"/>
            <w:rFonts w:ascii="Arial" w:hAnsi="Arial" w:cs="Arial"/>
            <w:sz w:val="24"/>
            <w:szCs w:val="24"/>
          </w:rPr>
          <w:t>S. have lactose malabsorption</w:t>
        </w:r>
      </w:hyperlink>
      <w:r w:rsidR="007919D8">
        <w:rPr>
          <w:rFonts w:ascii="Arial" w:hAnsi="Arial" w:cs="Arial"/>
          <w:sz w:val="24"/>
          <w:szCs w:val="24"/>
        </w:rPr>
        <w:t>.</w:t>
      </w:r>
      <w:hyperlink w:history="1"/>
      <w:r w:rsidR="00AC369F" w:rsidRPr="00AC369F">
        <w:rPr>
          <w:rFonts w:ascii="Arial" w:hAnsi="Arial" w:cs="Arial"/>
          <w:sz w:val="24"/>
          <w:szCs w:val="24"/>
        </w:rPr>
        <w:t xml:space="preserve"> </w:t>
      </w:r>
    </w:p>
    <w:p w14:paraId="236F071B" w14:textId="5735EC52" w:rsidR="00AC369F" w:rsidRPr="00AC369F" w:rsidRDefault="00AC369F" w:rsidP="00AC369F">
      <w:pPr>
        <w:rPr>
          <w:rFonts w:ascii="Arial" w:hAnsi="Arial" w:cs="Arial"/>
          <w:sz w:val="24"/>
          <w:szCs w:val="24"/>
        </w:rPr>
      </w:pPr>
      <w:r w:rsidRPr="00AC369F">
        <w:rPr>
          <w:rFonts w:ascii="Arial" w:hAnsi="Arial" w:cs="Arial"/>
          <w:sz w:val="24"/>
          <w:szCs w:val="24"/>
        </w:rPr>
        <w:t xml:space="preserve">While lactose malabsorption causes lactose intolerance, not all people with lactose malabsorption have lactose intolerance. </w:t>
      </w:r>
      <w:r w:rsidR="00E60CDE">
        <w:rPr>
          <w:rFonts w:ascii="Arial" w:hAnsi="Arial" w:cs="Arial"/>
          <w:sz w:val="24"/>
          <w:szCs w:val="24"/>
        </w:rPr>
        <w:t>R</w:t>
      </w:r>
      <w:r w:rsidRPr="00AC369F">
        <w:rPr>
          <w:rFonts w:ascii="Arial" w:hAnsi="Arial" w:cs="Arial"/>
          <w:sz w:val="24"/>
          <w:szCs w:val="24"/>
        </w:rPr>
        <w:t xml:space="preserve">isk factors for lactose intolerance </w:t>
      </w:r>
      <w:r w:rsidR="00E60CDE" w:rsidRPr="00AC369F">
        <w:rPr>
          <w:rFonts w:ascii="Arial" w:hAnsi="Arial" w:cs="Arial"/>
          <w:sz w:val="24"/>
          <w:szCs w:val="24"/>
        </w:rPr>
        <w:t>includ</w:t>
      </w:r>
      <w:r w:rsidR="00E60CDE">
        <w:rPr>
          <w:rFonts w:ascii="Arial" w:hAnsi="Arial" w:cs="Arial"/>
          <w:sz w:val="24"/>
          <w:szCs w:val="24"/>
        </w:rPr>
        <w:t>e</w:t>
      </w:r>
      <w:r w:rsidR="00E60CDE" w:rsidRPr="00AC369F">
        <w:rPr>
          <w:rFonts w:ascii="Arial" w:hAnsi="Arial" w:cs="Arial"/>
          <w:sz w:val="24"/>
          <w:szCs w:val="24"/>
        </w:rPr>
        <w:t xml:space="preserve"> </w:t>
      </w:r>
      <w:r w:rsidRPr="00AC369F">
        <w:rPr>
          <w:rFonts w:ascii="Arial" w:hAnsi="Arial" w:cs="Arial"/>
          <w:sz w:val="24"/>
          <w:szCs w:val="24"/>
        </w:rPr>
        <w:t>age</w:t>
      </w:r>
      <w:r w:rsidR="00E60CDE">
        <w:rPr>
          <w:rFonts w:ascii="Arial" w:hAnsi="Arial" w:cs="Arial"/>
          <w:sz w:val="24"/>
          <w:szCs w:val="24"/>
        </w:rPr>
        <w:t>;</w:t>
      </w:r>
      <w:r w:rsidR="00E60CDE" w:rsidRPr="00AC369F">
        <w:rPr>
          <w:rFonts w:ascii="Arial" w:hAnsi="Arial" w:cs="Arial"/>
          <w:sz w:val="24"/>
          <w:szCs w:val="24"/>
        </w:rPr>
        <w:t xml:space="preserve"> </w:t>
      </w:r>
      <w:r w:rsidRPr="00AC369F">
        <w:rPr>
          <w:rFonts w:ascii="Arial" w:hAnsi="Arial" w:cs="Arial"/>
          <w:sz w:val="24"/>
          <w:szCs w:val="24"/>
        </w:rPr>
        <w:t>ethnicity</w:t>
      </w:r>
      <w:r w:rsidR="00E60CDE">
        <w:rPr>
          <w:rFonts w:ascii="Arial" w:hAnsi="Arial" w:cs="Arial"/>
          <w:sz w:val="24"/>
          <w:szCs w:val="24"/>
        </w:rPr>
        <w:t xml:space="preserve">; </w:t>
      </w:r>
      <w:r w:rsidRPr="00AC369F">
        <w:rPr>
          <w:rFonts w:ascii="Arial" w:hAnsi="Arial" w:cs="Arial"/>
          <w:sz w:val="24"/>
          <w:szCs w:val="24"/>
        </w:rPr>
        <w:t>diseases of the small intestine</w:t>
      </w:r>
      <w:r w:rsidR="00E60CDE">
        <w:rPr>
          <w:rFonts w:ascii="Arial" w:hAnsi="Arial" w:cs="Arial"/>
          <w:sz w:val="24"/>
          <w:szCs w:val="24"/>
        </w:rPr>
        <w:t>,</w:t>
      </w:r>
      <w:r w:rsidRPr="00AC369F">
        <w:rPr>
          <w:rFonts w:ascii="Arial" w:hAnsi="Arial" w:cs="Arial"/>
          <w:sz w:val="24"/>
          <w:szCs w:val="24"/>
        </w:rPr>
        <w:t xml:space="preserve"> such as celiac</w:t>
      </w:r>
      <w:r w:rsidR="004A2B29">
        <w:rPr>
          <w:rFonts w:ascii="Arial" w:hAnsi="Arial" w:cs="Arial"/>
          <w:sz w:val="24"/>
          <w:szCs w:val="24"/>
        </w:rPr>
        <w:t xml:space="preserve"> disease</w:t>
      </w:r>
      <w:r w:rsidR="00E60CDE">
        <w:rPr>
          <w:rFonts w:ascii="Arial" w:hAnsi="Arial" w:cs="Arial"/>
          <w:sz w:val="24"/>
          <w:szCs w:val="24"/>
        </w:rPr>
        <w:t>;</w:t>
      </w:r>
      <w:r w:rsidRPr="00AC369F">
        <w:rPr>
          <w:rFonts w:ascii="Arial" w:hAnsi="Arial" w:cs="Arial"/>
          <w:sz w:val="24"/>
          <w:szCs w:val="24"/>
        </w:rPr>
        <w:t xml:space="preserve"> and medical treatments</w:t>
      </w:r>
      <w:r w:rsidR="00E60CDE">
        <w:rPr>
          <w:rFonts w:ascii="Arial" w:hAnsi="Arial" w:cs="Arial"/>
          <w:sz w:val="24"/>
          <w:szCs w:val="24"/>
        </w:rPr>
        <w:t>,</w:t>
      </w:r>
      <w:r w:rsidRPr="00AC369F">
        <w:rPr>
          <w:rFonts w:ascii="Arial" w:hAnsi="Arial" w:cs="Arial"/>
          <w:sz w:val="24"/>
          <w:szCs w:val="24"/>
        </w:rPr>
        <w:t xml:space="preserve"> such as </w:t>
      </w:r>
      <w:r w:rsidR="008A3427">
        <w:rPr>
          <w:rFonts w:ascii="Arial" w:hAnsi="Arial" w:cs="Arial"/>
          <w:sz w:val="24"/>
          <w:szCs w:val="24"/>
        </w:rPr>
        <w:t>some</w:t>
      </w:r>
      <w:r w:rsidR="00C94097">
        <w:rPr>
          <w:rFonts w:ascii="Arial" w:hAnsi="Arial" w:cs="Arial"/>
          <w:sz w:val="24"/>
          <w:szCs w:val="24"/>
        </w:rPr>
        <w:t xml:space="preserve"> </w:t>
      </w:r>
      <w:r w:rsidRPr="00AC369F">
        <w:rPr>
          <w:rFonts w:ascii="Arial" w:hAnsi="Arial" w:cs="Arial"/>
          <w:sz w:val="24"/>
          <w:szCs w:val="24"/>
        </w:rPr>
        <w:t>cancer</w:t>
      </w:r>
      <w:r w:rsidR="008A3427">
        <w:rPr>
          <w:rFonts w:ascii="Arial" w:hAnsi="Arial" w:cs="Arial"/>
          <w:sz w:val="24"/>
          <w:szCs w:val="24"/>
        </w:rPr>
        <w:t xml:space="preserve"> treatments</w:t>
      </w:r>
      <w:r w:rsidRPr="00AC369F">
        <w:rPr>
          <w:rFonts w:ascii="Arial" w:hAnsi="Arial" w:cs="Arial"/>
          <w:sz w:val="24"/>
          <w:szCs w:val="24"/>
        </w:rPr>
        <w:t xml:space="preserve">. </w:t>
      </w:r>
      <w:r w:rsidR="00CD76FE">
        <w:rPr>
          <w:rFonts w:ascii="Arial" w:hAnsi="Arial" w:cs="Arial"/>
          <w:sz w:val="24"/>
          <w:szCs w:val="24"/>
        </w:rPr>
        <w:t>Some adults may have been able to tolerate milk earlier in life</w:t>
      </w:r>
      <w:r w:rsidR="004A2B29">
        <w:rPr>
          <w:rFonts w:ascii="Arial" w:hAnsi="Arial" w:cs="Arial"/>
          <w:sz w:val="24"/>
          <w:szCs w:val="24"/>
        </w:rPr>
        <w:t>,</w:t>
      </w:r>
      <w:r w:rsidR="00CD76FE">
        <w:rPr>
          <w:rFonts w:ascii="Arial" w:hAnsi="Arial" w:cs="Arial"/>
          <w:sz w:val="24"/>
          <w:szCs w:val="24"/>
        </w:rPr>
        <w:t xml:space="preserve"> but</w:t>
      </w:r>
      <w:r w:rsidR="000E512A">
        <w:rPr>
          <w:rFonts w:ascii="Arial" w:hAnsi="Arial" w:cs="Arial"/>
          <w:sz w:val="24"/>
          <w:szCs w:val="24"/>
        </w:rPr>
        <w:t>,</w:t>
      </w:r>
      <w:r w:rsidR="00CD76FE">
        <w:rPr>
          <w:rFonts w:ascii="Arial" w:hAnsi="Arial" w:cs="Arial"/>
          <w:sz w:val="24"/>
          <w:szCs w:val="24"/>
        </w:rPr>
        <w:t xml:space="preserve"> as they age</w:t>
      </w:r>
      <w:r w:rsidR="000E512A">
        <w:rPr>
          <w:rFonts w:ascii="Arial" w:hAnsi="Arial" w:cs="Arial"/>
          <w:sz w:val="24"/>
          <w:szCs w:val="24"/>
        </w:rPr>
        <w:t>,</w:t>
      </w:r>
      <w:r w:rsidR="00CD76FE">
        <w:rPr>
          <w:rFonts w:ascii="Arial" w:hAnsi="Arial" w:cs="Arial"/>
          <w:sz w:val="24"/>
          <w:szCs w:val="24"/>
        </w:rPr>
        <w:t xml:space="preserve"> their tolerance declines.</w:t>
      </w:r>
      <w:r w:rsidRPr="00AC369F">
        <w:rPr>
          <w:rFonts w:ascii="Arial" w:hAnsi="Arial" w:cs="Arial"/>
          <w:sz w:val="24"/>
          <w:szCs w:val="24"/>
        </w:rPr>
        <w:t xml:space="preserve"> Lactose intolerance is most common in people of African, Asian, American Indian, and Hispanic descent.</w:t>
      </w:r>
    </w:p>
    <w:p w14:paraId="7570567F" w14:textId="6995D3DF" w:rsidR="00AC369F" w:rsidRPr="00AC369F" w:rsidRDefault="00AC369F" w:rsidP="00AC369F">
      <w:pPr>
        <w:rPr>
          <w:rFonts w:ascii="Arial" w:hAnsi="Arial" w:cs="Arial"/>
          <w:sz w:val="24"/>
          <w:szCs w:val="24"/>
        </w:rPr>
      </w:pPr>
      <w:r w:rsidRPr="00AC369F">
        <w:rPr>
          <w:rFonts w:ascii="Arial" w:hAnsi="Arial" w:cs="Arial"/>
          <w:sz w:val="24"/>
          <w:szCs w:val="24"/>
        </w:rPr>
        <w:t>Some people who are lactose intolerant may be able to tolerate a small amount of milk over the course of a day</w:t>
      </w:r>
      <w:r w:rsidR="000E512A">
        <w:rPr>
          <w:rFonts w:ascii="Arial" w:hAnsi="Arial" w:cs="Arial"/>
          <w:sz w:val="24"/>
          <w:szCs w:val="24"/>
        </w:rPr>
        <w:t>,</w:t>
      </w:r>
      <w:r w:rsidRPr="00AC369F">
        <w:rPr>
          <w:rFonts w:ascii="Arial" w:hAnsi="Arial" w:cs="Arial"/>
          <w:sz w:val="24"/>
          <w:szCs w:val="24"/>
        </w:rPr>
        <w:t xml:space="preserve"> such as milk in coffee</w:t>
      </w:r>
      <w:r w:rsidR="000E512A">
        <w:rPr>
          <w:rFonts w:ascii="Arial" w:hAnsi="Arial" w:cs="Arial"/>
          <w:sz w:val="24"/>
          <w:szCs w:val="24"/>
        </w:rPr>
        <w:t xml:space="preserve">. Others </w:t>
      </w:r>
      <w:r w:rsidRPr="00AC369F">
        <w:rPr>
          <w:rFonts w:ascii="Arial" w:hAnsi="Arial" w:cs="Arial"/>
          <w:sz w:val="24"/>
          <w:szCs w:val="24"/>
        </w:rPr>
        <w:t xml:space="preserve">may </w:t>
      </w:r>
      <w:r w:rsidR="000E512A">
        <w:rPr>
          <w:rFonts w:ascii="Arial" w:hAnsi="Arial" w:cs="Arial"/>
          <w:sz w:val="24"/>
          <w:szCs w:val="24"/>
        </w:rPr>
        <w:t xml:space="preserve">be able to </w:t>
      </w:r>
      <w:r w:rsidRPr="00AC369F">
        <w:rPr>
          <w:rFonts w:ascii="Arial" w:hAnsi="Arial" w:cs="Arial"/>
          <w:sz w:val="24"/>
          <w:szCs w:val="24"/>
        </w:rPr>
        <w:t>tolerate lactose-free dairy products, yogurt</w:t>
      </w:r>
      <w:r w:rsidR="000E512A">
        <w:rPr>
          <w:rFonts w:ascii="Arial" w:hAnsi="Arial" w:cs="Arial"/>
          <w:sz w:val="24"/>
          <w:szCs w:val="24"/>
        </w:rPr>
        <w:t>,</w:t>
      </w:r>
      <w:r w:rsidRPr="00AC369F">
        <w:rPr>
          <w:rFonts w:ascii="Arial" w:hAnsi="Arial" w:cs="Arial"/>
          <w:sz w:val="24"/>
          <w:szCs w:val="24"/>
        </w:rPr>
        <w:t xml:space="preserve"> or cheese, particularly aged cheddar or </w:t>
      </w:r>
      <w:r w:rsidR="004370C4">
        <w:rPr>
          <w:rFonts w:ascii="Arial" w:hAnsi="Arial" w:cs="Arial"/>
          <w:sz w:val="24"/>
          <w:szCs w:val="24"/>
        </w:rPr>
        <w:t>S</w:t>
      </w:r>
      <w:r w:rsidRPr="00AC369F">
        <w:rPr>
          <w:rFonts w:ascii="Arial" w:hAnsi="Arial" w:cs="Arial"/>
          <w:sz w:val="24"/>
          <w:szCs w:val="24"/>
        </w:rPr>
        <w:t>wiss cheeses</w:t>
      </w:r>
      <w:r w:rsidR="004E0003">
        <w:rPr>
          <w:rFonts w:ascii="Arial" w:hAnsi="Arial" w:cs="Arial"/>
          <w:sz w:val="24"/>
          <w:szCs w:val="24"/>
        </w:rPr>
        <w:t>,</w:t>
      </w:r>
      <w:r w:rsidRPr="00AC369F">
        <w:rPr>
          <w:rFonts w:ascii="Arial" w:hAnsi="Arial" w:cs="Arial"/>
          <w:sz w:val="24"/>
          <w:szCs w:val="24"/>
        </w:rPr>
        <w:t xml:space="preserve"> rather than younger cheeses</w:t>
      </w:r>
      <w:r w:rsidR="000E512A">
        <w:rPr>
          <w:rFonts w:ascii="Arial" w:hAnsi="Arial" w:cs="Arial"/>
          <w:sz w:val="24"/>
          <w:szCs w:val="24"/>
        </w:rPr>
        <w:t>,</w:t>
      </w:r>
      <w:r w:rsidRPr="00AC369F">
        <w:rPr>
          <w:rFonts w:ascii="Arial" w:hAnsi="Arial" w:cs="Arial"/>
          <w:sz w:val="24"/>
          <w:szCs w:val="24"/>
        </w:rPr>
        <w:t xml:space="preserve"> such as </w:t>
      </w:r>
      <w:r w:rsidR="00231D7A">
        <w:rPr>
          <w:rFonts w:ascii="Arial" w:hAnsi="Arial" w:cs="Arial"/>
          <w:sz w:val="24"/>
          <w:szCs w:val="24"/>
        </w:rPr>
        <w:t>C</w:t>
      </w:r>
      <w:r w:rsidR="00231D7A" w:rsidRPr="00AC369F">
        <w:rPr>
          <w:rFonts w:ascii="Arial" w:hAnsi="Arial" w:cs="Arial"/>
          <w:sz w:val="24"/>
          <w:szCs w:val="24"/>
        </w:rPr>
        <w:t>olby</w:t>
      </w:r>
      <w:r w:rsidRPr="00AC369F">
        <w:rPr>
          <w:rFonts w:ascii="Arial" w:hAnsi="Arial" w:cs="Arial"/>
          <w:sz w:val="24"/>
          <w:szCs w:val="24"/>
        </w:rPr>
        <w:t>. This varies by individual.</w:t>
      </w:r>
    </w:p>
    <w:p w14:paraId="5265E781" w14:textId="1F93A583" w:rsidR="00AC369F" w:rsidRPr="00AC369F" w:rsidRDefault="00AC369F" w:rsidP="00B90217">
      <w:pPr>
        <w:rPr>
          <w:rFonts w:ascii="Arial" w:hAnsi="Arial" w:cs="Arial"/>
          <w:sz w:val="24"/>
          <w:szCs w:val="24"/>
        </w:rPr>
      </w:pPr>
      <w:r w:rsidRPr="00AC369F">
        <w:rPr>
          <w:rFonts w:ascii="Arial" w:hAnsi="Arial" w:cs="Arial"/>
          <w:sz w:val="24"/>
          <w:szCs w:val="24"/>
        </w:rPr>
        <w:t>For individuals who are lactose intolerant, Lactaid, yogurt, and aged cheese</w:t>
      </w:r>
      <w:r w:rsidR="000E512A">
        <w:rPr>
          <w:rFonts w:ascii="Arial" w:hAnsi="Arial" w:cs="Arial"/>
          <w:sz w:val="24"/>
          <w:szCs w:val="24"/>
        </w:rPr>
        <w:t>,</w:t>
      </w:r>
      <w:r w:rsidRPr="00AC369F">
        <w:rPr>
          <w:rFonts w:ascii="Arial" w:hAnsi="Arial" w:cs="Arial"/>
          <w:sz w:val="24"/>
          <w:szCs w:val="24"/>
        </w:rPr>
        <w:t xml:space="preserve"> such as cheddar or </w:t>
      </w:r>
      <w:r w:rsidR="003709B2">
        <w:rPr>
          <w:rFonts w:ascii="Arial" w:hAnsi="Arial" w:cs="Arial"/>
          <w:sz w:val="24"/>
          <w:szCs w:val="24"/>
        </w:rPr>
        <w:t>S</w:t>
      </w:r>
      <w:r w:rsidRPr="00AC369F">
        <w:rPr>
          <w:rFonts w:ascii="Arial" w:hAnsi="Arial" w:cs="Arial"/>
          <w:sz w:val="24"/>
          <w:szCs w:val="24"/>
        </w:rPr>
        <w:t>wiss</w:t>
      </w:r>
      <w:r w:rsidR="000E512A">
        <w:rPr>
          <w:rFonts w:ascii="Arial" w:hAnsi="Arial" w:cs="Arial"/>
          <w:sz w:val="24"/>
          <w:szCs w:val="24"/>
        </w:rPr>
        <w:t>,</w:t>
      </w:r>
      <w:r w:rsidRPr="00AC369F">
        <w:rPr>
          <w:rFonts w:ascii="Arial" w:hAnsi="Arial" w:cs="Arial"/>
          <w:sz w:val="24"/>
          <w:szCs w:val="24"/>
        </w:rPr>
        <w:t xml:space="preserve"> are common substitutes. However, some individuals may not tolerate any dairy products</w:t>
      </w:r>
      <w:r w:rsidR="000E512A">
        <w:rPr>
          <w:rFonts w:ascii="Arial" w:hAnsi="Arial" w:cs="Arial"/>
          <w:sz w:val="24"/>
          <w:szCs w:val="24"/>
        </w:rPr>
        <w:t>. F</w:t>
      </w:r>
      <w:r w:rsidRPr="00AC369F">
        <w:rPr>
          <w:rFonts w:ascii="Arial" w:hAnsi="Arial" w:cs="Arial"/>
          <w:sz w:val="24"/>
          <w:szCs w:val="24"/>
        </w:rPr>
        <w:t>or those individuals</w:t>
      </w:r>
      <w:r w:rsidR="000E512A">
        <w:rPr>
          <w:rFonts w:ascii="Arial" w:hAnsi="Arial" w:cs="Arial"/>
          <w:sz w:val="24"/>
          <w:szCs w:val="24"/>
        </w:rPr>
        <w:t>,</w:t>
      </w:r>
      <w:r w:rsidRPr="00AC369F">
        <w:rPr>
          <w:rFonts w:ascii="Arial" w:hAnsi="Arial" w:cs="Arial"/>
          <w:sz w:val="24"/>
          <w:szCs w:val="24"/>
        </w:rPr>
        <w:t xml:space="preserve"> there are other food substitutes, often fortified with calcium</w:t>
      </w:r>
      <w:r w:rsidR="004D7951">
        <w:rPr>
          <w:rFonts w:ascii="Arial" w:hAnsi="Arial" w:cs="Arial"/>
          <w:sz w:val="24"/>
          <w:szCs w:val="24"/>
        </w:rPr>
        <w:t>,</w:t>
      </w:r>
      <w:r w:rsidRPr="00AC369F">
        <w:rPr>
          <w:rFonts w:ascii="Arial" w:hAnsi="Arial" w:cs="Arial"/>
          <w:sz w:val="24"/>
          <w:szCs w:val="24"/>
        </w:rPr>
        <w:t xml:space="preserve"> listed in the </w:t>
      </w:r>
      <w:r w:rsidR="007410DE">
        <w:rPr>
          <w:rFonts w:ascii="Arial" w:hAnsi="Arial" w:cs="Arial"/>
          <w:sz w:val="24"/>
          <w:szCs w:val="24"/>
        </w:rPr>
        <w:t>milk alternatives table</w:t>
      </w:r>
      <w:r w:rsidRPr="00AC369F">
        <w:rPr>
          <w:rFonts w:ascii="Arial" w:hAnsi="Arial" w:cs="Arial"/>
          <w:sz w:val="24"/>
          <w:szCs w:val="24"/>
        </w:rPr>
        <w:t>. For individuals who are vegan and consume no meat, fish, eggs, or dairy products, they may substitute fortified products.</w:t>
      </w:r>
    </w:p>
    <w:p w14:paraId="5DC54920" w14:textId="74C00764" w:rsidR="008E6CD3" w:rsidRPr="00CE0DCC" w:rsidRDefault="008E6CD3" w:rsidP="00412D0F">
      <w:pPr>
        <w:pStyle w:val="Heading2"/>
      </w:pPr>
      <w:r w:rsidRPr="00CE0DCC">
        <w:t>Menu Planning Tips</w:t>
      </w:r>
    </w:p>
    <w:p w14:paraId="45CC50E8" w14:textId="536C54B9" w:rsidR="008E6CD3" w:rsidRPr="00CE0DCC" w:rsidRDefault="00D84A18" w:rsidP="002943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Try to i</w:t>
      </w:r>
      <w:r w:rsidR="008E6CD3" w:rsidRPr="00CE0DCC">
        <w:rPr>
          <w:rFonts w:ascii="Arial" w:hAnsi="Arial" w:cs="Arial"/>
          <w:sz w:val="24"/>
          <w:szCs w:val="24"/>
        </w:rPr>
        <w:t xml:space="preserve">ncorporate milk </w:t>
      </w:r>
      <w:r w:rsidR="00D47372">
        <w:rPr>
          <w:rFonts w:ascii="Arial" w:hAnsi="Arial" w:cs="Arial"/>
          <w:sz w:val="24"/>
          <w:szCs w:val="24"/>
        </w:rPr>
        <w:t>alternatives</w:t>
      </w:r>
      <w:r w:rsidR="008E6CD3" w:rsidRPr="00CE0DCC">
        <w:rPr>
          <w:rFonts w:ascii="Arial" w:hAnsi="Arial" w:cs="Arial"/>
          <w:sz w:val="24"/>
          <w:szCs w:val="24"/>
        </w:rPr>
        <w:t xml:space="preserve"> for participants who do not prefer milk, are lactose intolerant, or </w:t>
      </w:r>
      <w:r w:rsidR="000E512A">
        <w:rPr>
          <w:rFonts w:ascii="Arial" w:hAnsi="Arial" w:cs="Arial"/>
          <w:sz w:val="24"/>
          <w:szCs w:val="24"/>
        </w:rPr>
        <w:t xml:space="preserve">are </w:t>
      </w:r>
      <w:r w:rsidR="008E6CD3" w:rsidRPr="00CE0DCC">
        <w:rPr>
          <w:rFonts w:ascii="Arial" w:hAnsi="Arial" w:cs="Arial"/>
          <w:sz w:val="24"/>
          <w:szCs w:val="24"/>
        </w:rPr>
        <w:t>vegan</w:t>
      </w:r>
      <w:r w:rsidR="000E512A">
        <w:rPr>
          <w:rFonts w:ascii="Arial" w:hAnsi="Arial" w:cs="Arial"/>
          <w:sz w:val="24"/>
          <w:szCs w:val="24"/>
        </w:rPr>
        <w:t>.</w:t>
      </w:r>
      <w:r w:rsidR="008E6CD3" w:rsidRPr="00CE0DCC">
        <w:rPr>
          <w:rFonts w:ascii="Arial" w:hAnsi="Arial" w:cs="Arial"/>
          <w:sz w:val="24"/>
          <w:szCs w:val="24"/>
        </w:rPr>
        <w:t xml:space="preserve"> </w:t>
      </w:r>
    </w:p>
    <w:p w14:paraId="40C56C7D" w14:textId="5DFF8B32" w:rsidR="008E6CD3" w:rsidRPr="00CE0DCC" w:rsidRDefault="00D84A18" w:rsidP="002943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Try </w:t>
      </w:r>
      <w:r w:rsidR="006C0ED4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i</w:t>
      </w:r>
      <w:r w:rsidR="008E6CD3" w:rsidRPr="00CE0DCC">
        <w:rPr>
          <w:rFonts w:ascii="Arial" w:hAnsi="Arial" w:cs="Arial"/>
          <w:sz w:val="24"/>
          <w:szCs w:val="24"/>
        </w:rPr>
        <w:t xml:space="preserve">ncorporate milk several times a week and a milk </w:t>
      </w:r>
      <w:r w:rsidR="00D47372">
        <w:rPr>
          <w:rFonts w:ascii="Arial" w:hAnsi="Arial" w:cs="Arial"/>
          <w:sz w:val="24"/>
          <w:szCs w:val="24"/>
        </w:rPr>
        <w:t>alternative, such as cheese or yogurt</w:t>
      </w:r>
      <w:r w:rsidR="00345D7D">
        <w:rPr>
          <w:rFonts w:ascii="Arial" w:hAnsi="Arial" w:cs="Arial"/>
          <w:sz w:val="24"/>
          <w:szCs w:val="24"/>
        </w:rPr>
        <w:t>,</w:t>
      </w:r>
      <w:r w:rsidR="00D47372">
        <w:rPr>
          <w:rFonts w:ascii="Arial" w:hAnsi="Arial" w:cs="Arial"/>
          <w:sz w:val="24"/>
          <w:szCs w:val="24"/>
        </w:rPr>
        <w:t xml:space="preserve"> about once a week</w:t>
      </w:r>
      <w:r w:rsidR="000E512A">
        <w:rPr>
          <w:rFonts w:ascii="Arial" w:hAnsi="Arial" w:cs="Arial"/>
          <w:sz w:val="24"/>
          <w:szCs w:val="24"/>
        </w:rPr>
        <w:t>.</w:t>
      </w:r>
      <w:r w:rsidR="00D47372">
        <w:rPr>
          <w:rFonts w:ascii="Arial" w:hAnsi="Arial" w:cs="Arial"/>
          <w:sz w:val="24"/>
          <w:szCs w:val="24"/>
        </w:rPr>
        <w:t xml:space="preserve"> </w:t>
      </w:r>
      <w:r w:rsidR="008E6CD3" w:rsidRPr="00CE0DCC">
        <w:rPr>
          <w:rFonts w:ascii="Arial" w:hAnsi="Arial" w:cs="Arial"/>
          <w:sz w:val="24"/>
          <w:szCs w:val="24"/>
        </w:rPr>
        <w:t xml:space="preserve"> </w:t>
      </w:r>
    </w:p>
    <w:p w14:paraId="0B1FC02D" w14:textId="33EDEE8D" w:rsidR="00294332" w:rsidRPr="00CE0DCC" w:rsidRDefault="00D84A18" w:rsidP="002943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1DEF9802">
        <w:rPr>
          <w:rFonts w:ascii="Arial" w:hAnsi="Arial" w:cs="Arial"/>
          <w:sz w:val="24"/>
          <w:szCs w:val="24"/>
        </w:rPr>
        <w:t xml:space="preserve">Select dairy products are good sources of </w:t>
      </w:r>
      <w:r w:rsidR="00C52B3B" w:rsidRPr="1DEF9802">
        <w:rPr>
          <w:rFonts w:ascii="Arial" w:hAnsi="Arial" w:cs="Arial"/>
          <w:sz w:val="24"/>
          <w:szCs w:val="24"/>
        </w:rPr>
        <w:t>c</w:t>
      </w:r>
      <w:r w:rsidRPr="1DEF9802">
        <w:rPr>
          <w:rFonts w:ascii="Arial" w:hAnsi="Arial" w:cs="Arial"/>
          <w:sz w:val="24"/>
          <w:szCs w:val="24"/>
        </w:rPr>
        <w:t xml:space="preserve">alcium (see list below). </w:t>
      </w:r>
      <w:r w:rsidR="00294332" w:rsidRPr="1DEF9802">
        <w:rPr>
          <w:rFonts w:ascii="Arial" w:hAnsi="Arial" w:cs="Arial"/>
          <w:sz w:val="24"/>
          <w:szCs w:val="24"/>
        </w:rPr>
        <w:t xml:space="preserve">Some dairy products are </w:t>
      </w:r>
      <w:r w:rsidR="00294332" w:rsidRPr="1DEF9802">
        <w:rPr>
          <w:rFonts w:ascii="Arial" w:hAnsi="Arial" w:cs="Arial"/>
          <w:b/>
          <w:bCs/>
          <w:sz w:val="24"/>
          <w:szCs w:val="24"/>
        </w:rPr>
        <w:t>not</w:t>
      </w:r>
      <w:r w:rsidR="00294332" w:rsidRPr="1DEF9802">
        <w:rPr>
          <w:rFonts w:ascii="Arial" w:hAnsi="Arial" w:cs="Arial"/>
          <w:sz w:val="24"/>
          <w:szCs w:val="24"/>
        </w:rPr>
        <w:t xml:space="preserve"> good sources of calcium. These include butter, cream, cream cheese, sour cream, ice cream</w:t>
      </w:r>
      <w:r w:rsidR="000E512A" w:rsidRPr="1DEF9802">
        <w:rPr>
          <w:rFonts w:ascii="Arial" w:hAnsi="Arial" w:cs="Arial"/>
          <w:sz w:val="24"/>
          <w:szCs w:val="24"/>
        </w:rPr>
        <w:t>,</w:t>
      </w:r>
      <w:r w:rsidR="00294332" w:rsidRPr="1DEF9802">
        <w:rPr>
          <w:rFonts w:ascii="Arial" w:hAnsi="Arial" w:cs="Arial"/>
          <w:sz w:val="24"/>
          <w:szCs w:val="24"/>
        </w:rPr>
        <w:t xml:space="preserve"> and frozen desserts. </w:t>
      </w:r>
    </w:p>
    <w:p w14:paraId="509CCEC0" w14:textId="587BE090" w:rsidR="0042784B" w:rsidRDefault="00D47372" w:rsidP="002943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42784B" w:rsidRPr="00CE0DCC">
        <w:rPr>
          <w:rFonts w:ascii="Arial" w:hAnsi="Arial" w:cs="Arial"/>
          <w:sz w:val="24"/>
          <w:szCs w:val="24"/>
        </w:rPr>
        <w:t xml:space="preserve">ortified orange juice </w:t>
      </w:r>
      <w:r>
        <w:rPr>
          <w:rFonts w:ascii="Arial" w:hAnsi="Arial" w:cs="Arial"/>
          <w:sz w:val="24"/>
          <w:szCs w:val="24"/>
        </w:rPr>
        <w:t>may have added sugar</w:t>
      </w:r>
      <w:r w:rsidR="00740D54">
        <w:rPr>
          <w:rFonts w:ascii="Arial" w:hAnsi="Arial" w:cs="Arial"/>
          <w:sz w:val="24"/>
          <w:szCs w:val="24"/>
        </w:rPr>
        <w:t xml:space="preserve"> (20+ grams</w:t>
      </w:r>
      <w:r w:rsidR="006657D6">
        <w:rPr>
          <w:rFonts w:ascii="Arial" w:hAnsi="Arial" w:cs="Arial"/>
          <w:sz w:val="24"/>
          <w:szCs w:val="24"/>
        </w:rPr>
        <w:t>) or</w:t>
      </w:r>
      <w:r>
        <w:rPr>
          <w:rFonts w:ascii="Arial" w:hAnsi="Arial" w:cs="Arial"/>
          <w:sz w:val="24"/>
          <w:szCs w:val="24"/>
        </w:rPr>
        <w:t xml:space="preserve"> be too high in natural sugars for some populations</w:t>
      </w:r>
      <w:r w:rsidR="000E512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D0CF4C2" w14:textId="2499B834" w:rsidR="00D47372" w:rsidRPr="009F0C60" w:rsidRDefault="00D47372" w:rsidP="002943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0C60">
        <w:rPr>
          <w:rFonts w:ascii="Arial" w:hAnsi="Arial" w:cs="Arial"/>
          <w:sz w:val="24"/>
          <w:szCs w:val="24"/>
        </w:rPr>
        <w:lastRenderedPageBreak/>
        <w:t>Flavored milks can be incorporated into menus without exceeding the Dietary Guidelines’ added sugar limits</w:t>
      </w:r>
      <w:r w:rsidR="009F0C60" w:rsidRPr="009F0C60">
        <w:rPr>
          <w:rFonts w:ascii="Arial" w:hAnsi="Arial" w:cs="Arial"/>
          <w:sz w:val="24"/>
          <w:szCs w:val="24"/>
        </w:rPr>
        <w:t xml:space="preserve"> (17 grams per meal)</w:t>
      </w:r>
      <w:r w:rsidR="000E512A">
        <w:rPr>
          <w:rFonts w:ascii="Arial" w:hAnsi="Arial" w:cs="Arial"/>
          <w:sz w:val="24"/>
          <w:szCs w:val="24"/>
        </w:rPr>
        <w:t>.</w:t>
      </w:r>
      <w:r w:rsidR="009F0C60" w:rsidRPr="009F0C60">
        <w:rPr>
          <w:rFonts w:ascii="Arial" w:hAnsi="Arial" w:cs="Arial"/>
          <w:sz w:val="24"/>
          <w:szCs w:val="24"/>
        </w:rPr>
        <w:t xml:space="preserve"> </w:t>
      </w:r>
    </w:p>
    <w:p w14:paraId="61195D10" w14:textId="6F300D63" w:rsidR="00D47372" w:rsidRDefault="00D47372" w:rsidP="002943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Milk substitutes</w:t>
      </w:r>
      <w:r w:rsidR="006D05B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like “milks” made from nuts or grains</w:t>
      </w:r>
      <w:r w:rsidR="006D05B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may have little or no calcium or protein, another key nutrient found in milk</w:t>
      </w:r>
      <w:r w:rsidR="000E512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ED3B9D3" w14:textId="79478DA8" w:rsidR="00D47372" w:rsidRPr="00CE0DCC" w:rsidRDefault="00D47372" w:rsidP="002943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Policies requiring nutrient analysis rather than meal patterns can be considered and may allow for maximum flexibility since this approach may not require specific meal components, </w:t>
      </w:r>
      <w:r w:rsidR="000E512A">
        <w:rPr>
          <w:rFonts w:ascii="Arial" w:hAnsi="Arial" w:cs="Arial"/>
          <w:sz w:val="24"/>
          <w:szCs w:val="24"/>
        </w:rPr>
        <w:t>e.g.</w:t>
      </w:r>
      <w:r w:rsidR="003262A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milk, etc. </w:t>
      </w:r>
    </w:p>
    <w:p w14:paraId="040E8872" w14:textId="260BFAE9" w:rsidR="00DE79E1" w:rsidRPr="00DE79E1" w:rsidRDefault="007C2CFD" w:rsidP="00DE79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0DCC">
        <w:rPr>
          <w:rFonts w:ascii="Arial" w:hAnsi="Arial" w:cs="Arial"/>
          <w:sz w:val="24"/>
          <w:szCs w:val="24"/>
        </w:rPr>
        <w:t xml:space="preserve">Consider participant population and ethnicity when choosing dairy and non-dairy products. Lactose intolerance is most common in </w:t>
      </w:r>
      <w:r w:rsidR="002F6E1E">
        <w:rPr>
          <w:rFonts w:ascii="Arial" w:hAnsi="Arial" w:cs="Arial"/>
          <w:sz w:val="24"/>
          <w:szCs w:val="24"/>
        </w:rPr>
        <w:t xml:space="preserve">people of </w:t>
      </w:r>
      <w:r w:rsidRPr="00CE0DCC">
        <w:rPr>
          <w:rFonts w:ascii="Arial" w:hAnsi="Arial" w:cs="Arial"/>
          <w:sz w:val="24"/>
          <w:szCs w:val="24"/>
        </w:rPr>
        <w:t xml:space="preserve">African, Asian, Hispanic, and American Indian descent. </w:t>
      </w:r>
    </w:p>
    <w:p w14:paraId="5C05D603" w14:textId="6AF6CC08" w:rsidR="00294332" w:rsidRPr="00E4743F" w:rsidRDefault="00294332" w:rsidP="00412D0F">
      <w:pPr>
        <w:pStyle w:val="Heading2"/>
      </w:pPr>
      <w:r w:rsidRPr="00E4743F">
        <w:t>Milk</w:t>
      </w:r>
      <w:r w:rsidR="00D47372" w:rsidRPr="00E4743F">
        <w:t xml:space="preserve"> Alternatives</w:t>
      </w:r>
    </w:p>
    <w:p w14:paraId="4A8BBE45" w14:textId="7E4F9119" w:rsidR="00DE79E1" w:rsidRPr="0090595E" w:rsidRDefault="00294332" w:rsidP="009245B8">
      <w:pPr>
        <w:rPr>
          <w:rFonts w:ascii="Arial" w:hAnsi="Arial" w:cs="Arial"/>
          <w:sz w:val="24"/>
          <w:szCs w:val="24"/>
        </w:rPr>
      </w:pPr>
      <w:r w:rsidRPr="0090595E">
        <w:rPr>
          <w:rFonts w:ascii="Arial" w:hAnsi="Arial" w:cs="Arial"/>
          <w:sz w:val="24"/>
          <w:szCs w:val="24"/>
        </w:rPr>
        <w:t xml:space="preserve">The following table provides substitutions for 8 ounces </w:t>
      </w:r>
      <w:r w:rsidR="00F137C3">
        <w:rPr>
          <w:rFonts w:ascii="Arial" w:hAnsi="Arial" w:cs="Arial"/>
          <w:sz w:val="24"/>
          <w:szCs w:val="24"/>
        </w:rPr>
        <w:t>(</w:t>
      </w:r>
      <w:r w:rsidRPr="0090595E">
        <w:rPr>
          <w:rFonts w:ascii="Arial" w:hAnsi="Arial" w:cs="Arial"/>
          <w:sz w:val="24"/>
          <w:szCs w:val="24"/>
        </w:rPr>
        <w:t>1 cup</w:t>
      </w:r>
      <w:r w:rsidR="00F137C3">
        <w:rPr>
          <w:rFonts w:ascii="Arial" w:hAnsi="Arial" w:cs="Arial"/>
          <w:sz w:val="24"/>
          <w:szCs w:val="24"/>
        </w:rPr>
        <w:t>)</w:t>
      </w:r>
      <w:r w:rsidRPr="0090595E">
        <w:rPr>
          <w:rFonts w:ascii="Arial" w:hAnsi="Arial" w:cs="Arial"/>
          <w:sz w:val="24"/>
          <w:szCs w:val="24"/>
        </w:rPr>
        <w:t xml:space="preserve"> of skim, 1%, 2%</w:t>
      </w:r>
      <w:r w:rsidR="002F6E1E" w:rsidRPr="0090595E">
        <w:rPr>
          <w:rFonts w:ascii="Arial" w:hAnsi="Arial" w:cs="Arial"/>
          <w:sz w:val="24"/>
          <w:szCs w:val="24"/>
        </w:rPr>
        <w:t>,</w:t>
      </w:r>
      <w:r w:rsidRPr="0090595E">
        <w:rPr>
          <w:rFonts w:ascii="Arial" w:hAnsi="Arial" w:cs="Arial"/>
          <w:sz w:val="24"/>
          <w:szCs w:val="24"/>
        </w:rPr>
        <w:t xml:space="preserve"> or whole milk. </w:t>
      </w:r>
      <w:r w:rsidR="002F6E1E" w:rsidRPr="0057148A">
        <w:rPr>
          <w:rFonts w:ascii="Arial" w:hAnsi="Arial" w:cs="Arial"/>
          <w:sz w:val="24"/>
          <w:szCs w:val="24"/>
        </w:rPr>
        <w:t>It also includes a variety of cultural foods that can be incorporated into menus and meals</w:t>
      </w:r>
      <w:r w:rsidR="00353624">
        <w:rPr>
          <w:rFonts w:ascii="Arial" w:hAnsi="Arial" w:cs="Arial"/>
          <w:sz w:val="24"/>
          <w:szCs w:val="24"/>
        </w:rPr>
        <w:t xml:space="preserve"> to meet cultural and religious implications</w:t>
      </w:r>
      <w:r w:rsidR="002F6E1E" w:rsidRPr="0057148A">
        <w:rPr>
          <w:rFonts w:ascii="Arial" w:hAnsi="Arial" w:cs="Arial"/>
          <w:sz w:val="24"/>
          <w:szCs w:val="24"/>
        </w:rPr>
        <w:t xml:space="preserve">. </w:t>
      </w:r>
      <w:r w:rsidR="002F6E1E" w:rsidRPr="0090595E">
        <w:rPr>
          <w:rFonts w:ascii="Arial" w:hAnsi="Arial" w:cs="Arial"/>
          <w:sz w:val="24"/>
          <w:szCs w:val="24"/>
        </w:rPr>
        <w:t>F</w:t>
      </w:r>
      <w:r w:rsidRPr="0090595E">
        <w:rPr>
          <w:rFonts w:ascii="Arial" w:hAnsi="Arial" w:cs="Arial"/>
          <w:sz w:val="24"/>
          <w:szCs w:val="24"/>
        </w:rPr>
        <w:t>ood items and the amounts are sourced from</w:t>
      </w:r>
      <w:r w:rsidR="0038270E">
        <w:rPr>
          <w:rFonts w:ascii="Arial" w:hAnsi="Arial" w:cs="Arial"/>
          <w:sz w:val="24"/>
          <w:szCs w:val="24"/>
        </w:rPr>
        <w:t xml:space="preserve"> the</w:t>
      </w:r>
      <w:r w:rsidRPr="0090595E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A82001">
          <w:rPr>
            <w:rStyle w:val="Hyperlink"/>
            <w:rFonts w:ascii="Arial" w:hAnsi="Arial" w:cs="Arial"/>
            <w:sz w:val="24"/>
            <w:szCs w:val="24"/>
          </w:rPr>
          <w:t>Dietary Guidelines for Americans — Food Sources of Calcium</w:t>
        </w:r>
      </w:hyperlink>
      <w:r w:rsidR="00AC665E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5670"/>
        <w:gridCol w:w="1890"/>
        <w:gridCol w:w="1440"/>
        <w:gridCol w:w="1350"/>
      </w:tblGrid>
      <w:tr w:rsidR="009245B8" w:rsidRPr="009245B8" w14:paraId="66BE48A0" w14:textId="77777777" w:rsidTr="005D1038">
        <w:trPr>
          <w:cantSplit/>
          <w:tblHeader/>
        </w:trPr>
        <w:tc>
          <w:tcPr>
            <w:tcW w:w="5670" w:type="dxa"/>
            <w:shd w:val="clear" w:color="auto" w:fill="000000" w:themeFill="text1"/>
          </w:tcPr>
          <w:p w14:paraId="43BB6858" w14:textId="14FB7813" w:rsidR="009245B8" w:rsidRPr="002A7EA7" w:rsidRDefault="009245B8" w:rsidP="009245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7EA7">
              <w:rPr>
                <w:rFonts w:ascii="Arial" w:hAnsi="Arial" w:cs="Arial"/>
                <w:b/>
                <w:bCs/>
                <w:sz w:val="24"/>
                <w:szCs w:val="24"/>
              </w:rPr>
              <w:t>Food</w:t>
            </w:r>
            <w:r w:rsidR="005D10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 w:rsidR="005D1038" w:rsidRPr="005D1038">
              <w:rPr>
                <w:rFonts w:ascii="Arial" w:hAnsi="Arial" w:cs="Arial"/>
                <w:b/>
                <w:bCs/>
                <w:sz w:val="24"/>
                <w:szCs w:val="24"/>
              </w:rPr>
              <w:t>Dairy and Fortified Soy Alternatives</w:t>
            </w:r>
          </w:p>
        </w:tc>
        <w:tc>
          <w:tcPr>
            <w:tcW w:w="1890" w:type="dxa"/>
            <w:shd w:val="clear" w:color="auto" w:fill="000000" w:themeFill="text1"/>
          </w:tcPr>
          <w:p w14:paraId="079EC479" w14:textId="77777777" w:rsidR="009245B8" w:rsidRPr="002A7EA7" w:rsidRDefault="009245B8" w:rsidP="009245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7E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Standard Portion </w:t>
            </w:r>
          </w:p>
        </w:tc>
        <w:tc>
          <w:tcPr>
            <w:tcW w:w="1440" w:type="dxa"/>
            <w:shd w:val="clear" w:color="auto" w:fill="000000" w:themeFill="text1"/>
          </w:tcPr>
          <w:p w14:paraId="70E41AE3" w14:textId="77777777" w:rsidR="009245B8" w:rsidRPr="002A7EA7" w:rsidRDefault="009245B8" w:rsidP="009245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7EA7">
              <w:rPr>
                <w:rFonts w:ascii="Arial" w:hAnsi="Arial" w:cs="Arial"/>
                <w:b/>
                <w:bCs/>
                <w:sz w:val="24"/>
                <w:szCs w:val="24"/>
              </w:rPr>
              <w:t>Calories</w:t>
            </w:r>
          </w:p>
        </w:tc>
        <w:tc>
          <w:tcPr>
            <w:tcW w:w="1350" w:type="dxa"/>
            <w:shd w:val="clear" w:color="auto" w:fill="000000" w:themeFill="text1"/>
          </w:tcPr>
          <w:p w14:paraId="79E87ADC" w14:textId="77777777" w:rsidR="009245B8" w:rsidRPr="002A7EA7" w:rsidRDefault="009245B8" w:rsidP="009245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7EA7">
              <w:rPr>
                <w:rFonts w:ascii="Arial" w:hAnsi="Arial" w:cs="Arial"/>
                <w:b/>
                <w:bCs/>
                <w:sz w:val="24"/>
                <w:szCs w:val="24"/>
              </w:rPr>
              <w:t>Calcium (mg)</w:t>
            </w:r>
          </w:p>
        </w:tc>
      </w:tr>
      <w:tr w:rsidR="009245B8" w:rsidRPr="009245B8" w14:paraId="4E475FB9" w14:textId="77777777" w:rsidTr="001A202B">
        <w:trPr>
          <w:cantSplit/>
        </w:trPr>
        <w:tc>
          <w:tcPr>
            <w:tcW w:w="5670" w:type="dxa"/>
            <w:hideMark/>
          </w:tcPr>
          <w:p w14:paraId="467DD40F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2A7EA7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Y</w:t>
            </w: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ogurt, plain, nonfat</w:t>
            </w:r>
          </w:p>
        </w:tc>
        <w:tc>
          <w:tcPr>
            <w:tcW w:w="1890" w:type="dxa"/>
            <w:hideMark/>
          </w:tcPr>
          <w:p w14:paraId="643D2FA5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8 ounces</w:t>
            </w:r>
          </w:p>
        </w:tc>
        <w:tc>
          <w:tcPr>
            <w:tcW w:w="1440" w:type="dxa"/>
            <w:hideMark/>
          </w:tcPr>
          <w:p w14:paraId="1A59B1DF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137</w:t>
            </w:r>
          </w:p>
        </w:tc>
        <w:tc>
          <w:tcPr>
            <w:tcW w:w="1350" w:type="dxa"/>
            <w:hideMark/>
          </w:tcPr>
          <w:p w14:paraId="7E09852F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488</w:t>
            </w:r>
          </w:p>
        </w:tc>
      </w:tr>
      <w:tr w:rsidR="009245B8" w:rsidRPr="009245B8" w14:paraId="057363CE" w14:textId="77777777" w:rsidTr="001A202B">
        <w:trPr>
          <w:cantSplit/>
        </w:trPr>
        <w:tc>
          <w:tcPr>
            <w:tcW w:w="5670" w:type="dxa"/>
            <w:hideMark/>
          </w:tcPr>
          <w:p w14:paraId="23301B98" w14:textId="4D7E6E28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Yogurt, plain, low</w:t>
            </w:r>
            <w:r w:rsidR="00C17642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-</w:t>
            </w: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fat</w:t>
            </w:r>
          </w:p>
        </w:tc>
        <w:tc>
          <w:tcPr>
            <w:tcW w:w="1890" w:type="dxa"/>
            <w:hideMark/>
          </w:tcPr>
          <w:p w14:paraId="079F5277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8 ounces</w:t>
            </w:r>
          </w:p>
        </w:tc>
        <w:tc>
          <w:tcPr>
            <w:tcW w:w="1440" w:type="dxa"/>
            <w:hideMark/>
          </w:tcPr>
          <w:p w14:paraId="062B5435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154</w:t>
            </w:r>
          </w:p>
        </w:tc>
        <w:tc>
          <w:tcPr>
            <w:tcW w:w="1350" w:type="dxa"/>
            <w:hideMark/>
          </w:tcPr>
          <w:p w14:paraId="474A38D7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448</w:t>
            </w:r>
          </w:p>
        </w:tc>
      </w:tr>
      <w:tr w:rsidR="009245B8" w:rsidRPr="009245B8" w14:paraId="6EBD53B7" w14:textId="77777777" w:rsidTr="001A202B">
        <w:trPr>
          <w:cantSplit/>
        </w:trPr>
        <w:tc>
          <w:tcPr>
            <w:tcW w:w="5670" w:type="dxa"/>
            <w:hideMark/>
          </w:tcPr>
          <w:p w14:paraId="36C88531" w14:textId="0654DAF6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Kefir, plain, low</w:t>
            </w:r>
            <w:r w:rsidR="00C17642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-</w:t>
            </w: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fat</w:t>
            </w:r>
          </w:p>
        </w:tc>
        <w:tc>
          <w:tcPr>
            <w:tcW w:w="1890" w:type="dxa"/>
            <w:hideMark/>
          </w:tcPr>
          <w:p w14:paraId="45AA7AD9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 cup</w:t>
            </w:r>
          </w:p>
        </w:tc>
        <w:tc>
          <w:tcPr>
            <w:tcW w:w="1440" w:type="dxa"/>
            <w:hideMark/>
          </w:tcPr>
          <w:p w14:paraId="3837ACB3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104</w:t>
            </w:r>
          </w:p>
        </w:tc>
        <w:tc>
          <w:tcPr>
            <w:tcW w:w="1350" w:type="dxa"/>
            <w:hideMark/>
          </w:tcPr>
          <w:p w14:paraId="4AE92F03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317</w:t>
            </w:r>
          </w:p>
        </w:tc>
      </w:tr>
      <w:tr w:rsidR="009245B8" w:rsidRPr="009245B8" w14:paraId="6F5AACAE" w14:textId="77777777" w:rsidTr="001A202B">
        <w:trPr>
          <w:cantSplit/>
        </w:trPr>
        <w:tc>
          <w:tcPr>
            <w:tcW w:w="5670" w:type="dxa"/>
            <w:hideMark/>
          </w:tcPr>
          <w:p w14:paraId="70417436" w14:textId="278667A3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Milk, </w:t>
            </w:r>
            <w:r w:rsidR="008F5A84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(</w:t>
            </w: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1%</w:t>
            </w:r>
            <w:r w:rsidR="00A42C75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-2%</w:t>
            </w:r>
            <w:r w:rsidR="008F5A84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)</w:t>
            </w:r>
            <w:r w:rsidR="00C17642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,</w:t>
            </w:r>
            <w:r w:rsidR="00A42C75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 white and flavored</w:t>
            </w:r>
          </w:p>
        </w:tc>
        <w:tc>
          <w:tcPr>
            <w:tcW w:w="1890" w:type="dxa"/>
            <w:hideMark/>
          </w:tcPr>
          <w:p w14:paraId="1A1428A4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 cup</w:t>
            </w:r>
          </w:p>
        </w:tc>
        <w:tc>
          <w:tcPr>
            <w:tcW w:w="1440" w:type="dxa"/>
            <w:hideMark/>
          </w:tcPr>
          <w:p w14:paraId="1267DA25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102</w:t>
            </w:r>
          </w:p>
        </w:tc>
        <w:tc>
          <w:tcPr>
            <w:tcW w:w="1350" w:type="dxa"/>
            <w:hideMark/>
          </w:tcPr>
          <w:p w14:paraId="35288A9E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305</w:t>
            </w:r>
          </w:p>
        </w:tc>
      </w:tr>
      <w:tr w:rsidR="009245B8" w:rsidRPr="009245B8" w14:paraId="0F6F33EB" w14:textId="77777777" w:rsidTr="001A202B">
        <w:trPr>
          <w:cantSplit/>
        </w:trPr>
        <w:tc>
          <w:tcPr>
            <w:tcW w:w="5670" w:type="dxa"/>
            <w:hideMark/>
          </w:tcPr>
          <w:p w14:paraId="049F94E3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Soy beverage (soy milk), unsweetened</w:t>
            </w:r>
          </w:p>
        </w:tc>
        <w:tc>
          <w:tcPr>
            <w:tcW w:w="1890" w:type="dxa"/>
            <w:hideMark/>
          </w:tcPr>
          <w:p w14:paraId="791F7DBC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 cup</w:t>
            </w:r>
          </w:p>
        </w:tc>
        <w:tc>
          <w:tcPr>
            <w:tcW w:w="1440" w:type="dxa"/>
            <w:hideMark/>
          </w:tcPr>
          <w:p w14:paraId="48279B1E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80</w:t>
            </w:r>
          </w:p>
        </w:tc>
        <w:tc>
          <w:tcPr>
            <w:tcW w:w="1350" w:type="dxa"/>
            <w:hideMark/>
          </w:tcPr>
          <w:p w14:paraId="3276B7A0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301</w:t>
            </w:r>
          </w:p>
        </w:tc>
      </w:tr>
      <w:tr w:rsidR="009245B8" w:rsidRPr="009245B8" w14:paraId="30131A73" w14:textId="77777777" w:rsidTr="001A202B">
        <w:trPr>
          <w:cantSplit/>
        </w:trPr>
        <w:tc>
          <w:tcPr>
            <w:tcW w:w="5670" w:type="dxa"/>
            <w:hideMark/>
          </w:tcPr>
          <w:p w14:paraId="38277A17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Yogurt, soy, plain</w:t>
            </w:r>
          </w:p>
        </w:tc>
        <w:tc>
          <w:tcPr>
            <w:tcW w:w="1890" w:type="dxa"/>
            <w:hideMark/>
          </w:tcPr>
          <w:p w14:paraId="5D839547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8 ounces</w:t>
            </w:r>
          </w:p>
        </w:tc>
        <w:tc>
          <w:tcPr>
            <w:tcW w:w="1440" w:type="dxa"/>
            <w:hideMark/>
          </w:tcPr>
          <w:p w14:paraId="1C02A53A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150</w:t>
            </w:r>
          </w:p>
        </w:tc>
        <w:tc>
          <w:tcPr>
            <w:tcW w:w="1350" w:type="dxa"/>
            <w:hideMark/>
          </w:tcPr>
          <w:p w14:paraId="2C897325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300</w:t>
            </w:r>
          </w:p>
        </w:tc>
      </w:tr>
      <w:tr w:rsidR="009245B8" w:rsidRPr="009245B8" w14:paraId="057E9FEF" w14:textId="77777777" w:rsidTr="001A202B">
        <w:trPr>
          <w:cantSplit/>
        </w:trPr>
        <w:tc>
          <w:tcPr>
            <w:tcW w:w="5670" w:type="dxa"/>
            <w:hideMark/>
          </w:tcPr>
          <w:p w14:paraId="67EA769B" w14:textId="5683380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Milk, (skim)</w:t>
            </w:r>
            <w:r w:rsidR="008F5A84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,</w:t>
            </w:r>
            <w:r w:rsidR="006657D6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 </w:t>
            </w:r>
            <w:r w:rsidR="00A42C75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white and flavored</w:t>
            </w:r>
          </w:p>
        </w:tc>
        <w:tc>
          <w:tcPr>
            <w:tcW w:w="1890" w:type="dxa"/>
            <w:hideMark/>
          </w:tcPr>
          <w:p w14:paraId="28D5076E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 cup</w:t>
            </w:r>
          </w:p>
        </w:tc>
        <w:tc>
          <w:tcPr>
            <w:tcW w:w="1440" w:type="dxa"/>
            <w:hideMark/>
          </w:tcPr>
          <w:p w14:paraId="0F8AC8C0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83</w:t>
            </w:r>
          </w:p>
        </w:tc>
        <w:tc>
          <w:tcPr>
            <w:tcW w:w="1350" w:type="dxa"/>
            <w:hideMark/>
          </w:tcPr>
          <w:p w14:paraId="5A4433A8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298</w:t>
            </w:r>
          </w:p>
        </w:tc>
      </w:tr>
      <w:tr w:rsidR="00A42C75" w:rsidRPr="009245B8" w14:paraId="73A16851" w14:textId="77777777" w:rsidTr="001A202B">
        <w:trPr>
          <w:cantSplit/>
        </w:trPr>
        <w:tc>
          <w:tcPr>
            <w:tcW w:w="5670" w:type="dxa"/>
          </w:tcPr>
          <w:p w14:paraId="1E7554DE" w14:textId="03D77993" w:rsidR="00A42C75" w:rsidRPr="00020AF0" w:rsidRDefault="00A42C75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Milk, (whole)</w:t>
            </w:r>
            <w:r w:rsidR="008F5A84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 white and flavored</w:t>
            </w:r>
          </w:p>
        </w:tc>
        <w:tc>
          <w:tcPr>
            <w:tcW w:w="1890" w:type="dxa"/>
          </w:tcPr>
          <w:p w14:paraId="164599B9" w14:textId="0EF55D42" w:rsidR="00A42C75" w:rsidRPr="00020AF0" w:rsidRDefault="00A42C75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 cup</w:t>
            </w:r>
          </w:p>
        </w:tc>
        <w:tc>
          <w:tcPr>
            <w:tcW w:w="1440" w:type="dxa"/>
          </w:tcPr>
          <w:p w14:paraId="07271638" w14:textId="04777CC5" w:rsidR="00A42C75" w:rsidRPr="00020AF0" w:rsidRDefault="00A42C75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150</w:t>
            </w:r>
          </w:p>
        </w:tc>
        <w:tc>
          <w:tcPr>
            <w:tcW w:w="1350" w:type="dxa"/>
          </w:tcPr>
          <w:p w14:paraId="018C04D1" w14:textId="43CD1E37" w:rsidR="00A42C75" w:rsidRPr="00020AF0" w:rsidRDefault="00A42C75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300</w:t>
            </w:r>
          </w:p>
        </w:tc>
      </w:tr>
      <w:tr w:rsidR="009245B8" w:rsidRPr="009245B8" w14:paraId="188C0CE9" w14:textId="77777777" w:rsidTr="001A202B">
        <w:trPr>
          <w:cantSplit/>
        </w:trPr>
        <w:tc>
          <w:tcPr>
            <w:tcW w:w="5670" w:type="dxa"/>
            <w:hideMark/>
          </w:tcPr>
          <w:p w14:paraId="65CA3684" w14:textId="6A42967A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Buttermilk, low</w:t>
            </w:r>
            <w:r w:rsidR="00992778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-</w:t>
            </w: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fat</w:t>
            </w:r>
          </w:p>
        </w:tc>
        <w:tc>
          <w:tcPr>
            <w:tcW w:w="1890" w:type="dxa"/>
            <w:hideMark/>
          </w:tcPr>
          <w:p w14:paraId="199A439E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 cup</w:t>
            </w:r>
          </w:p>
        </w:tc>
        <w:tc>
          <w:tcPr>
            <w:tcW w:w="1440" w:type="dxa"/>
            <w:hideMark/>
          </w:tcPr>
          <w:p w14:paraId="4E20B9D2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98</w:t>
            </w:r>
          </w:p>
        </w:tc>
        <w:tc>
          <w:tcPr>
            <w:tcW w:w="1350" w:type="dxa"/>
            <w:hideMark/>
          </w:tcPr>
          <w:p w14:paraId="58859AAF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284</w:t>
            </w:r>
          </w:p>
        </w:tc>
      </w:tr>
      <w:tr w:rsidR="009245B8" w:rsidRPr="009245B8" w14:paraId="4AF4F2DB" w14:textId="77777777" w:rsidTr="001A202B">
        <w:trPr>
          <w:cantSplit/>
        </w:trPr>
        <w:tc>
          <w:tcPr>
            <w:tcW w:w="5670" w:type="dxa"/>
            <w:hideMark/>
          </w:tcPr>
          <w:p w14:paraId="4FD7F83F" w14:textId="1793C45A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Yogurt, Greek, plain, low</w:t>
            </w:r>
            <w:r w:rsidR="00992778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-</w:t>
            </w: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fat</w:t>
            </w:r>
          </w:p>
        </w:tc>
        <w:tc>
          <w:tcPr>
            <w:tcW w:w="1890" w:type="dxa"/>
            <w:hideMark/>
          </w:tcPr>
          <w:p w14:paraId="2B5B6C2B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8 ounces</w:t>
            </w:r>
          </w:p>
        </w:tc>
        <w:tc>
          <w:tcPr>
            <w:tcW w:w="1440" w:type="dxa"/>
            <w:hideMark/>
          </w:tcPr>
          <w:p w14:paraId="6D517AF2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166</w:t>
            </w:r>
          </w:p>
        </w:tc>
        <w:tc>
          <w:tcPr>
            <w:tcW w:w="1350" w:type="dxa"/>
            <w:hideMark/>
          </w:tcPr>
          <w:p w14:paraId="69E68122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261</w:t>
            </w:r>
          </w:p>
        </w:tc>
      </w:tr>
      <w:tr w:rsidR="009245B8" w:rsidRPr="009245B8" w14:paraId="6C9A3FD6" w14:textId="77777777" w:rsidTr="001A202B">
        <w:trPr>
          <w:cantSplit/>
        </w:trPr>
        <w:tc>
          <w:tcPr>
            <w:tcW w:w="5670" w:type="dxa"/>
            <w:hideMark/>
          </w:tcPr>
          <w:p w14:paraId="32159EEA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Yogurt, Greek, plain, nonfat</w:t>
            </w:r>
          </w:p>
        </w:tc>
        <w:tc>
          <w:tcPr>
            <w:tcW w:w="1890" w:type="dxa"/>
            <w:hideMark/>
          </w:tcPr>
          <w:p w14:paraId="027E4B4E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8 ounces</w:t>
            </w:r>
          </w:p>
        </w:tc>
        <w:tc>
          <w:tcPr>
            <w:tcW w:w="1440" w:type="dxa"/>
            <w:hideMark/>
          </w:tcPr>
          <w:p w14:paraId="421BB013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134</w:t>
            </w:r>
          </w:p>
        </w:tc>
        <w:tc>
          <w:tcPr>
            <w:tcW w:w="1350" w:type="dxa"/>
            <w:hideMark/>
          </w:tcPr>
          <w:p w14:paraId="3B3EA059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250</w:t>
            </w:r>
          </w:p>
        </w:tc>
      </w:tr>
      <w:tr w:rsidR="009245B8" w:rsidRPr="009245B8" w14:paraId="2C31EE07" w14:textId="77777777" w:rsidTr="001A202B">
        <w:trPr>
          <w:cantSplit/>
        </w:trPr>
        <w:tc>
          <w:tcPr>
            <w:tcW w:w="5670" w:type="dxa"/>
            <w:hideMark/>
          </w:tcPr>
          <w:p w14:paraId="748FD5D9" w14:textId="1AE0781B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Cheese, reduced, low, or fat</w:t>
            </w:r>
            <w:r w:rsidR="009E06FC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-</w:t>
            </w: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free (various)</w:t>
            </w:r>
          </w:p>
        </w:tc>
        <w:tc>
          <w:tcPr>
            <w:tcW w:w="1890" w:type="dxa"/>
            <w:hideMark/>
          </w:tcPr>
          <w:p w14:paraId="4D0BCF41" w14:textId="47F5B656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1 </w:t>
            </w:r>
            <w:r w:rsidR="009E06FC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½ </w:t>
            </w: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ounces</w:t>
            </w:r>
          </w:p>
        </w:tc>
        <w:tc>
          <w:tcPr>
            <w:tcW w:w="1440" w:type="dxa"/>
            <w:hideMark/>
          </w:tcPr>
          <w:p w14:paraId="591AE055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~55-155</w:t>
            </w:r>
          </w:p>
        </w:tc>
        <w:tc>
          <w:tcPr>
            <w:tcW w:w="1350" w:type="dxa"/>
            <w:hideMark/>
          </w:tcPr>
          <w:p w14:paraId="771CF00C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~85-485</w:t>
            </w:r>
          </w:p>
        </w:tc>
      </w:tr>
    </w:tbl>
    <w:p w14:paraId="309FE141" w14:textId="77777777" w:rsidR="002B411B" w:rsidRPr="002B411B" w:rsidRDefault="002B411B">
      <w:pPr>
        <w:rPr>
          <w:sz w:val="2"/>
          <w:szCs w:val="2"/>
        </w:rPr>
      </w:pPr>
    </w:p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5670"/>
        <w:gridCol w:w="1890"/>
        <w:gridCol w:w="1440"/>
        <w:gridCol w:w="1350"/>
      </w:tblGrid>
      <w:tr w:rsidR="005D1038" w:rsidRPr="009245B8" w14:paraId="6DF9BFCD" w14:textId="77777777" w:rsidTr="002B411B">
        <w:trPr>
          <w:cantSplit/>
          <w:tblHeader/>
        </w:trPr>
        <w:tc>
          <w:tcPr>
            <w:tcW w:w="5670" w:type="dxa"/>
            <w:shd w:val="clear" w:color="auto" w:fill="000000" w:themeFill="text1"/>
          </w:tcPr>
          <w:p w14:paraId="20267750" w14:textId="67D4D7C0" w:rsidR="005D1038" w:rsidRPr="00020AF0" w:rsidRDefault="005D103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2A7EA7">
              <w:rPr>
                <w:rFonts w:ascii="Arial" w:hAnsi="Arial" w:cs="Arial"/>
                <w:b/>
                <w:bCs/>
                <w:sz w:val="24"/>
                <w:szCs w:val="24"/>
              </w:rPr>
              <w:t>Food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 w:rsidRPr="005D1038">
              <w:rPr>
                <w:rFonts w:ascii="Arial" w:hAnsi="Arial" w:cs="Arial"/>
                <w:b/>
                <w:bCs/>
                <w:sz w:val="24"/>
                <w:szCs w:val="24"/>
              </w:rPr>
              <w:t>Vegetables</w:t>
            </w:r>
          </w:p>
        </w:tc>
        <w:tc>
          <w:tcPr>
            <w:tcW w:w="1890" w:type="dxa"/>
            <w:shd w:val="clear" w:color="auto" w:fill="000000" w:themeFill="text1"/>
          </w:tcPr>
          <w:p w14:paraId="7EBBF56D" w14:textId="650683E6" w:rsidR="005D1038" w:rsidRPr="00020AF0" w:rsidRDefault="005D103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2A7EA7">
              <w:rPr>
                <w:rFonts w:ascii="Arial" w:hAnsi="Arial" w:cs="Arial"/>
                <w:b/>
                <w:bCs/>
                <w:sz w:val="24"/>
                <w:szCs w:val="24"/>
              </w:rPr>
              <w:t>Standard Portion</w:t>
            </w:r>
          </w:p>
        </w:tc>
        <w:tc>
          <w:tcPr>
            <w:tcW w:w="1440" w:type="dxa"/>
            <w:shd w:val="clear" w:color="auto" w:fill="000000" w:themeFill="text1"/>
          </w:tcPr>
          <w:p w14:paraId="0BC34DBD" w14:textId="1C43F5C3" w:rsidR="005D1038" w:rsidRPr="00020AF0" w:rsidRDefault="005D103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2A7EA7">
              <w:rPr>
                <w:rFonts w:ascii="Arial" w:hAnsi="Arial" w:cs="Arial"/>
                <w:b/>
                <w:bCs/>
                <w:sz w:val="24"/>
                <w:szCs w:val="24"/>
              </w:rPr>
              <w:t>Calories</w:t>
            </w:r>
          </w:p>
        </w:tc>
        <w:tc>
          <w:tcPr>
            <w:tcW w:w="1350" w:type="dxa"/>
            <w:shd w:val="clear" w:color="auto" w:fill="000000" w:themeFill="text1"/>
          </w:tcPr>
          <w:p w14:paraId="5E89F7F1" w14:textId="2B6C985C" w:rsidR="005D1038" w:rsidRPr="00020AF0" w:rsidRDefault="005D103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2A7EA7">
              <w:rPr>
                <w:rFonts w:ascii="Arial" w:hAnsi="Arial" w:cs="Arial"/>
                <w:b/>
                <w:bCs/>
                <w:sz w:val="24"/>
                <w:szCs w:val="24"/>
              </w:rPr>
              <w:t>Calcium (mg)</w:t>
            </w:r>
          </w:p>
        </w:tc>
      </w:tr>
      <w:tr w:rsidR="009245B8" w:rsidRPr="009245B8" w14:paraId="582E0A4A" w14:textId="77777777" w:rsidTr="001A202B">
        <w:trPr>
          <w:cantSplit/>
        </w:trPr>
        <w:tc>
          <w:tcPr>
            <w:tcW w:w="5670" w:type="dxa"/>
            <w:hideMark/>
          </w:tcPr>
          <w:p w14:paraId="19994CF8" w14:textId="13CF7035" w:rsidR="009245B8" w:rsidRPr="00020AF0" w:rsidRDefault="004C657F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Lamb</w:t>
            </w:r>
            <w:r w:rsidR="00F805B9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’</w:t>
            </w: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s quarters</w:t>
            </w:r>
            <w:r w:rsidR="009245B8"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, cooked</w:t>
            </w:r>
          </w:p>
        </w:tc>
        <w:tc>
          <w:tcPr>
            <w:tcW w:w="1890" w:type="dxa"/>
            <w:hideMark/>
          </w:tcPr>
          <w:p w14:paraId="292A8AE1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 cup</w:t>
            </w:r>
          </w:p>
        </w:tc>
        <w:tc>
          <w:tcPr>
            <w:tcW w:w="1440" w:type="dxa"/>
            <w:hideMark/>
          </w:tcPr>
          <w:p w14:paraId="601EA9D6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58</w:t>
            </w:r>
          </w:p>
        </w:tc>
        <w:tc>
          <w:tcPr>
            <w:tcW w:w="1350" w:type="dxa"/>
            <w:hideMark/>
          </w:tcPr>
          <w:p w14:paraId="13665741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464</w:t>
            </w:r>
          </w:p>
        </w:tc>
      </w:tr>
      <w:tr w:rsidR="009245B8" w:rsidRPr="009245B8" w14:paraId="04302E70" w14:textId="77777777" w:rsidTr="001A202B">
        <w:trPr>
          <w:cantSplit/>
        </w:trPr>
        <w:tc>
          <w:tcPr>
            <w:tcW w:w="5670" w:type="dxa"/>
            <w:hideMark/>
          </w:tcPr>
          <w:p w14:paraId="794DA321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Nettles, cooked</w:t>
            </w:r>
          </w:p>
        </w:tc>
        <w:tc>
          <w:tcPr>
            <w:tcW w:w="1890" w:type="dxa"/>
            <w:hideMark/>
          </w:tcPr>
          <w:p w14:paraId="3278188F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 cup</w:t>
            </w:r>
          </w:p>
        </w:tc>
        <w:tc>
          <w:tcPr>
            <w:tcW w:w="1440" w:type="dxa"/>
            <w:hideMark/>
          </w:tcPr>
          <w:p w14:paraId="4452EB42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37</w:t>
            </w:r>
          </w:p>
        </w:tc>
        <w:tc>
          <w:tcPr>
            <w:tcW w:w="1350" w:type="dxa"/>
            <w:hideMark/>
          </w:tcPr>
          <w:p w14:paraId="3C181D7E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428</w:t>
            </w:r>
          </w:p>
        </w:tc>
      </w:tr>
      <w:tr w:rsidR="009245B8" w:rsidRPr="009245B8" w14:paraId="79E7810C" w14:textId="77777777" w:rsidTr="001A202B">
        <w:trPr>
          <w:cantSplit/>
        </w:trPr>
        <w:tc>
          <w:tcPr>
            <w:tcW w:w="5670" w:type="dxa"/>
            <w:hideMark/>
          </w:tcPr>
          <w:p w14:paraId="477232FD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Mustard spinach, cooked</w:t>
            </w:r>
          </w:p>
        </w:tc>
        <w:tc>
          <w:tcPr>
            <w:tcW w:w="1890" w:type="dxa"/>
            <w:hideMark/>
          </w:tcPr>
          <w:p w14:paraId="031AE583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 cup</w:t>
            </w:r>
          </w:p>
        </w:tc>
        <w:tc>
          <w:tcPr>
            <w:tcW w:w="1440" w:type="dxa"/>
            <w:hideMark/>
          </w:tcPr>
          <w:p w14:paraId="39E37EA6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29</w:t>
            </w:r>
          </w:p>
        </w:tc>
        <w:tc>
          <w:tcPr>
            <w:tcW w:w="1350" w:type="dxa"/>
            <w:hideMark/>
          </w:tcPr>
          <w:p w14:paraId="677E78A7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284</w:t>
            </w:r>
          </w:p>
        </w:tc>
      </w:tr>
      <w:tr w:rsidR="009245B8" w:rsidRPr="009245B8" w14:paraId="5D118881" w14:textId="77777777" w:rsidTr="001A202B">
        <w:trPr>
          <w:cantSplit/>
        </w:trPr>
        <w:tc>
          <w:tcPr>
            <w:tcW w:w="5670" w:type="dxa"/>
            <w:hideMark/>
          </w:tcPr>
          <w:p w14:paraId="414E9628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Amaranth leaves, cooked</w:t>
            </w:r>
          </w:p>
        </w:tc>
        <w:tc>
          <w:tcPr>
            <w:tcW w:w="1890" w:type="dxa"/>
            <w:hideMark/>
          </w:tcPr>
          <w:p w14:paraId="7EE34C7A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 cup</w:t>
            </w:r>
          </w:p>
        </w:tc>
        <w:tc>
          <w:tcPr>
            <w:tcW w:w="1440" w:type="dxa"/>
            <w:hideMark/>
          </w:tcPr>
          <w:p w14:paraId="70F9DD40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28</w:t>
            </w:r>
          </w:p>
        </w:tc>
        <w:tc>
          <w:tcPr>
            <w:tcW w:w="1350" w:type="dxa"/>
            <w:hideMark/>
          </w:tcPr>
          <w:p w14:paraId="3CA9E70C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276</w:t>
            </w:r>
          </w:p>
        </w:tc>
      </w:tr>
      <w:tr w:rsidR="009245B8" w:rsidRPr="009245B8" w14:paraId="42948426" w14:textId="77777777" w:rsidTr="001A202B">
        <w:trPr>
          <w:cantSplit/>
        </w:trPr>
        <w:tc>
          <w:tcPr>
            <w:tcW w:w="5670" w:type="dxa"/>
            <w:hideMark/>
          </w:tcPr>
          <w:p w14:paraId="04AEB234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Collard greens, cooked</w:t>
            </w:r>
          </w:p>
        </w:tc>
        <w:tc>
          <w:tcPr>
            <w:tcW w:w="1890" w:type="dxa"/>
            <w:hideMark/>
          </w:tcPr>
          <w:p w14:paraId="3CF7399A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 cup</w:t>
            </w:r>
          </w:p>
        </w:tc>
        <w:tc>
          <w:tcPr>
            <w:tcW w:w="1440" w:type="dxa"/>
            <w:hideMark/>
          </w:tcPr>
          <w:p w14:paraId="73699213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63</w:t>
            </w:r>
          </w:p>
        </w:tc>
        <w:tc>
          <w:tcPr>
            <w:tcW w:w="1350" w:type="dxa"/>
            <w:hideMark/>
          </w:tcPr>
          <w:p w14:paraId="3415C788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268</w:t>
            </w:r>
          </w:p>
        </w:tc>
      </w:tr>
      <w:tr w:rsidR="009245B8" w:rsidRPr="009245B8" w14:paraId="66152FF2" w14:textId="77777777" w:rsidTr="001A202B">
        <w:trPr>
          <w:cantSplit/>
        </w:trPr>
        <w:tc>
          <w:tcPr>
            <w:tcW w:w="5670" w:type="dxa"/>
            <w:hideMark/>
          </w:tcPr>
          <w:p w14:paraId="569E742E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Spinach, cooked</w:t>
            </w:r>
          </w:p>
        </w:tc>
        <w:tc>
          <w:tcPr>
            <w:tcW w:w="1890" w:type="dxa"/>
            <w:hideMark/>
          </w:tcPr>
          <w:p w14:paraId="17DBE267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 cup</w:t>
            </w:r>
          </w:p>
        </w:tc>
        <w:tc>
          <w:tcPr>
            <w:tcW w:w="1440" w:type="dxa"/>
            <w:hideMark/>
          </w:tcPr>
          <w:p w14:paraId="69894D27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41</w:t>
            </w:r>
          </w:p>
        </w:tc>
        <w:tc>
          <w:tcPr>
            <w:tcW w:w="1350" w:type="dxa"/>
            <w:hideMark/>
          </w:tcPr>
          <w:p w14:paraId="5361B2CC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245</w:t>
            </w:r>
          </w:p>
        </w:tc>
      </w:tr>
      <w:tr w:rsidR="009245B8" w:rsidRPr="009245B8" w14:paraId="1BC66B82" w14:textId="77777777" w:rsidTr="001A202B">
        <w:trPr>
          <w:cantSplit/>
        </w:trPr>
        <w:tc>
          <w:tcPr>
            <w:tcW w:w="5670" w:type="dxa"/>
            <w:hideMark/>
          </w:tcPr>
          <w:p w14:paraId="55DD5012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proofErr w:type="spellStart"/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Nopales</w:t>
            </w:r>
            <w:proofErr w:type="spellEnd"/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, cooked</w:t>
            </w:r>
          </w:p>
        </w:tc>
        <w:tc>
          <w:tcPr>
            <w:tcW w:w="1890" w:type="dxa"/>
            <w:hideMark/>
          </w:tcPr>
          <w:p w14:paraId="2655B7BB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 cup</w:t>
            </w:r>
          </w:p>
        </w:tc>
        <w:tc>
          <w:tcPr>
            <w:tcW w:w="1440" w:type="dxa"/>
            <w:hideMark/>
          </w:tcPr>
          <w:p w14:paraId="417637B5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22</w:t>
            </w:r>
          </w:p>
        </w:tc>
        <w:tc>
          <w:tcPr>
            <w:tcW w:w="1350" w:type="dxa"/>
            <w:hideMark/>
          </w:tcPr>
          <w:p w14:paraId="6F43EC20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244</w:t>
            </w:r>
          </w:p>
        </w:tc>
      </w:tr>
      <w:tr w:rsidR="009245B8" w:rsidRPr="009245B8" w14:paraId="25A17128" w14:textId="77777777" w:rsidTr="001A202B">
        <w:trPr>
          <w:cantSplit/>
        </w:trPr>
        <w:tc>
          <w:tcPr>
            <w:tcW w:w="5670" w:type="dxa"/>
            <w:hideMark/>
          </w:tcPr>
          <w:p w14:paraId="261712A6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Taro root (dasheen or yautia), cooked</w:t>
            </w:r>
          </w:p>
        </w:tc>
        <w:tc>
          <w:tcPr>
            <w:tcW w:w="1890" w:type="dxa"/>
            <w:hideMark/>
          </w:tcPr>
          <w:p w14:paraId="5E333B87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 cup</w:t>
            </w:r>
          </w:p>
        </w:tc>
        <w:tc>
          <w:tcPr>
            <w:tcW w:w="1440" w:type="dxa"/>
            <w:hideMark/>
          </w:tcPr>
          <w:p w14:paraId="6E7F7FFC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60</w:t>
            </w:r>
          </w:p>
        </w:tc>
        <w:tc>
          <w:tcPr>
            <w:tcW w:w="1350" w:type="dxa"/>
            <w:hideMark/>
          </w:tcPr>
          <w:p w14:paraId="2C5DCD80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204</w:t>
            </w:r>
          </w:p>
        </w:tc>
      </w:tr>
      <w:tr w:rsidR="009245B8" w:rsidRPr="009245B8" w14:paraId="38B622C2" w14:textId="77777777" w:rsidTr="001A202B">
        <w:trPr>
          <w:cantSplit/>
        </w:trPr>
        <w:tc>
          <w:tcPr>
            <w:tcW w:w="5670" w:type="dxa"/>
            <w:hideMark/>
          </w:tcPr>
          <w:p w14:paraId="3D7ED436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Turnip greens, cooked</w:t>
            </w:r>
          </w:p>
        </w:tc>
        <w:tc>
          <w:tcPr>
            <w:tcW w:w="1890" w:type="dxa"/>
            <w:hideMark/>
          </w:tcPr>
          <w:p w14:paraId="459FFCCD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 cup</w:t>
            </w:r>
          </w:p>
        </w:tc>
        <w:tc>
          <w:tcPr>
            <w:tcW w:w="1440" w:type="dxa"/>
            <w:hideMark/>
          </w:tcPr>
          <w:p w14:paraId="25B20E81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29</w:t>
            </w:r>
          </w:p>
        </w:tc>
        <w:tc>
          <w:tcPr>
            <w:tcW w:w="1350" w:type="dxa"/>
            <w:hideMark/>
          </w:tcPr>
          <w:p w14:paraId="3AE33006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197</w:t>
            </w:r>
          </w:p>
        </w:tc>
      </w:tr>
      <w:tr w:rsidR="009245B8" w:rsidRPr="009245B8" w14:paraId="02FBD333" w14:textId="77777777" w:rsidTr="001A202B">
        <w:trPr>
          <w:cantSplit/>
        </w:trPr>
        <w:tc>
          <w:tcPr>
            <w:tcW w:w="5670" w:type="dxa"/>
            <w:hideMark/>
          </w:tcPr>
          <w:p w14:paraId="3E603861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Bok choy, cooked</w:t>
            </w:r>
          </w:p>
        </w:tc>
        <w:tc>
          <w:tcPr>
            <w:tcW w:w="1890" w:type="dxa"/>
            <w:hideMark/>
          </w:tcPr>
          <w:p w14:paraId="0C5FBB28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 cup</w:t>
            </w:r>
          </w:p>
        </w:tc>
        <w:tc>
          <w:tcPr>
            <w:tcW w:w="1440" w:type="dxa"/>
            <w:hideMark/>
          </w:tcPr>
          <w:p w14:paraId="4F9B9FCF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24</w:t>
            </w:r>
          </w:p>
        </w:tc>
        <w:tc>
          <w:tcPr>
            <w:tcW w:w="1350" w:type="dxa"/>
            <w:hideMark/>
          </w:tcPr>
          <w:p w14:paraId="204E9D78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185</w:t>
            </w:r>
          </w:p>
        </w:tc>
      </w:tr>
      <w:tr w:rsidR="009245B8" w:rsidRPr="009245B8" w14:paraId="48DA2E3C" w14:textId="77777777" w:rsidTr="001A202B">
        <w:trPr>
          <w:cantSplit/>
        </w:trPr>
        <w:tc>
          <w:tcPr>
            <w:tcW w:w="5670" w:type="dxa"/>
            <w:hideMark/>
          </w:tcPr>
          <w:p w14:paraId="11E1ED66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lastRenderedPageBreak/>
              <w:t>Jute, cooked</w:t>
            </w:r>
          </w:p>
        </w:tc>
        <w:tc>
          <w:tcPr>
            <w:tcW w:w="1890" w:type="dxa"/>
            <w:hideMark/>
          </w:tcPr>
          <w:p w14:paraId="235D196E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 cup</w:t>
            </w:r>
          </w:p>
        </w:tc>
        <w:tc>
          <w:tcPr>
            <w:tcW w:w="1440" w:type="dxa"/>
            <w:hideMark/>
          </w:tcPr>
          <w:p w14:paraId="45A5645B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32</w:t>
            </w:r>
          </w:p>
        </w:tc>
        <w:tc>
          <w:tcPr>
            <w:tcW w:w="1350" w:type="dxa"/>
            <w:hideMark/>
          </w:tcPr>
          <w:p w14:paraId="7507D743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184</w:t>
            </w:r>
          </w:p>
        </w:tc>
      </w:tr>
      <w:tr w:rsidR="009245B8" w:rsidRPr="009245B8" w14:paraId="03E0C6FD" w14:textId="77777777" w:rsidTr="001A202B">
        <w:trPr>
          <w:cantSplit/>
        </w:trPr>
        <w:tc>
          <w:tcPr>
            <w:tcW w:w="5670" w:type="dxa"/>
            <w:hideMark/>
          </w:tcPr>
          <w:p w14:paraId="752C883D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Kale, cooked</w:t>
            </w:r>
          </w:p>
        </w:tc>
        <w:tc>
          <w:tcPr>
            <w:tcW w:w="1890" w:type="dxa"/>
            <w:hideMark/>
          </w:tcPr>
          <w:p w14:paraId="48738133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 cup</w:t>
            </w:r>
          </w:p>
        </w:tc>
        <w:tc>
          <w:tcPr>
            <w:tcW w:w="1440" w:type="dxa"/>
            <w:hideMark/>
          </w:tcPr>
          <w:p w14:paraId="123050E1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43</w:t>
            </w:r>
          </w:p>
        </w:tc>
        <w:tc>
          <w:tcPr>
            <w:tcW w:w="1350" w:type="dxa"/>
            <w:hideMark/>
          </w:tcPr>
          <w:p w14:paraId="629B88ED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177</w:t>
            </w:r>
          </w:p>
        </w:tc>
      </w:tr>
      <w:tr w:rsidR="009245B8" w:rsidRPr="009245B8" w14:paraId="74871CE1" w14:textId="77777777" w:rsidTr="001A202B">
        <w:trPr>
          <w:cantSplit/>
        </w:trPr>
        <w:tc>
          <w:tcPr>
            <w:tcW w:w="5670" w:type="dxa"/>
            <w:hideMark/>
          </w:tcPr>
          <w:p w14:paraId="613E980C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Mustard greens, cooked</w:t>
            </w:r>
          </w:p>
        </w:tc>
        <w:tc>
          <w:tcPr>
            <w:tcW w:w="1890" w:type="dxa"/>
            <w:hideMark/>
          </w:tcPr>
          <w:p w14:paraId="395BF0C8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 cup</w:t>
            </w:r>
          </w:p>
        </w:tc>
        <w:tc>
          <w:tcPr>
            <w:tcW w:w="1440" w:type="dxa"/>
            <w:hideMark/>
          </w:tcPr>
          <w:p w14:paraId="1730FC21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36</w:t>
            </w:r>
          </w:p>
        </w:tc>
        <w:tc>
          <w:tcPr>
            <w:tcW w:w="1350" w:type="dxa"/>
            <w:hideMark/>
          </w:tcPr>
          <w:p w14:paraId="4D453ECD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165</w:t>
            </w:r>
          </w:p>
        </w:tc>
      </w:tr>
      <w:tr w:rsidR="009245B8" w:rsidRPr="009245B8" w14:paraId="7C98E273" w14:textId="77777777" w:rsidTr="001A202B">
        <w:trPr>
          <w:cantSplit/>
        </w:trPr>
        <w:tc>
          <w:tcPr>
            <w:tcW w:w="5670" w:type="dxa"/>
            <w:hideMark/>
          </w:tcPr>
          <w:p w14:paraId="7E6BDED8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Beet greens, cooked</w:t>
            </w:r>
          </w:p>
        </w:tc>
        <w:tc>
          <w:tcPr>
            <w:tcW w:w="1890" w:type="dxa"/>
            <w:hideMark/>
          </w:tcPr>
          <w:p w14:paraId="0B50EF18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 cup</w:t>
            </w:r>
          </w:p>
        </w:tc>
        <w:tc>
          <w:tcPr>
            <w:tcW w:w="1440" w:type="dxa"/>
            <w:hideMark/>
          </w:tcPr>
          <w:p w14:paraId="3AF1317A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39</w:t>
            </w:r>
          </w:p>
        </w:tc>
        <w:tc>
          <w:tcPr>
            <w:tcW w:w="1350" w:type="dxa"/>
            <w:hideMark/>
          </w:tcPr>
          <w:p w14:paraId="5203F348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164</w:t>
            </w:r>
          </w:p>
        </w:tc>
      </w:tr>
      <w:tr w:rsidR="009245B8" w:rsidRPr="009245B8" w14:paraId="3E48FBBF" w14:textId="77777777" w:rsidTr="001A202B">
        <w:trPr>
          <w:cantSplit/>
        </w:trPr>
        <w:tc>
          <w:tcPr>
            <w:tcW w:w="5670" w:type="dxa"/>
            <w:hideMark/>
          </w:tcPr>
          <w:p w14:paraId="1034590E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Pak choi, cooked</w:t>
            </w:r>
          </w:p>
        </w:tc>
        <w:tc>
          <w:tcPr>
            <w:tcW w:w="1890" w:type="dxa"/>
            <w:hideMark/>
          </w:tcPr>
          <w:p w14:paraId="43492A8E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 cup</w:t>
            </w:r>
          </w:p>
        </w:tc>
        <w:tc>
          <w:tcPr>
            <w:tcW w:w="1440" w:type="dxa"/>
            <w:hideMark/>
          </w:tcPr>
          <w:p w14:paraId="68F25377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20</w:t>
            </w:r>
          </w:p>
        </w:tc>
        <w:tc>
          <w:tcPr>
            <w:tcW w:w="1350" w:type="dxa"/>
            <w:hideMark/>
          </w:tcPr>
          <w:p w14:paraId="3378D9D1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158</w:t>
            </w:r>
          </w:p>
        </w:tc>
      </w:tr>
      <w:tr w:rsidR="009245B8" w:rsidRPr="009245B8" w14:paraId="79F617B9" w14:textId="77777777" w:rsidTr="001A202B">
        <w:trPr>
          <w:cantSplit/>
        </w:trPr>
        <w:tc>
          <w:tcPr>
            <w:tcW w:w="5670" w:type="dxa"/>
            <w:hideMark/>
          </w:tcPr>
          <w:p w14:paraId="10EE998B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Dandelion greens, cooked</w:t>
            </w:r>
          </w:p>
        </w:tc>
        <w:tc>
          <w:tcPr>
            <w:tcW w:w="1890" w:type="dxa"/>
            <w:hideMark/>
          </w:tcPr>
          <w:p w14:paraId="2C852417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 cup</w:t>
            </w:r>
          </w:p>
        </w:tc>
        <w:tc>
          <w:tcPr>
            <w:tcW w:w="1440" w:type="dxa"/>
            <w:hideMark/>
          </w:tcPr>
          <w:p w14:paraId="0AC661D9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35</w:t>
            </w:r>
          </w:p>
        </w:tc>
        <w:tc>
          <w:tcPr>
            <w:tcW w:w="1350" w:type="dxa"/>
            <w:hideMark/>
          </w:tcPr>
          <w:p w14:paraId="77A46CFD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147</w:t>
            </w:r>
          </w:p>
        </w:tc>
      </w:tr>
    </w:tbl>
    <w:p w14:paraId="00913BBB" w14:textId="77777777" w:rsidR="002B411B" w:rsidRPr="002B411B" w:rsidRDefault="002B411B">
      <w:pPr>
        <w:rPr>
          <w:sz w:val="2"/>
          <w:szCs w:val="2"/>
        </w:rPr>
      </w:pPr>
    </w:p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5670"/>
        <w:gridCol w:w="1890"/>
        <w:gridCol w:w="1440"/>
        <w:gridCol w:w="1350"/>
      </w:tblGrid>
      <w:tr w:rsidR="00E96912" w:rsidRPr="009245B8" w14:paraId="6B09F731" w14:textId="77777777" w:rsidTr="002B411B">
        <w:trPr>
          <w:cantSplit/>
          <w:tblHeader/>
        </w:trPr>
        <w:tc>
          <w:tcPr>
            <w:tcW w:w="5670" w:type="dxa"/>
            <w:shd w:val="clear" w:color="auto" w:fill="000000" w:themeFill="text1"/>
          </w:tcPr>
          <w:p w14:paraId="7DCA0FF7" w14:textId="7C898D1B" w:rsidR="00E96912" w:rsidRPr="00E96912" w:rsidRDefault="00E96912" w:rsidP="009245B8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9691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Food – Protein Foods</w:t>
            </w:r>
          </w:p>
        </w:tc>
        <w:tc>
          <w:tcPr>
            <w:tcW w:w="1890" w:type="dxa"/>
            <w:shd w:val="clear" w:color="auto" w:fill="000000" w:themeFill="text1"/>
          </w:tcPr>
          <w:p w14:paraId="4BD36FF7" w14:textId="1C83440F" w:rsidR="00E96912" w:rsidRPr="00E96912" w:rsidRDefault="00E96912" w:rsidP="009245B8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9691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Standard Portion</w:t>
            </w:r>
          </w:p>
        </w:tc>
        <w:tc>
          <w:tcPr>
            <w:tcW w:w="1440" w:type="dxa"/>
            <w:shd w:val="clear" w:color="auto" w:fill="000000" w:themeFill="text1"/>
          </w:tcPr>
          <w:p w14:paraId="097B2CAD" w14:textId="4BF7B0A4" w:rsidR="00E96912" w:rsidRPr="00E96912" w:rsidRDefault="00E96912" w:rsidP="009245B8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9691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Calories</w:t>
            </w:r>
          </w:p>
        </w:tc>
        <w:tc>
          <w:tcPr>
            <w:tcW w:w="1350" w:type="dxa"/>
            <w:shd w:val="clear" w:color="auto" w:fill="000000" w:themeFill="text1"/>
          </w:tcPr>
          <w:p w14:paraId="556DA96F" w14:textId="005FE232" w:rsidR="00E96912" w:rsidRPr="00E96912" w:rsidRDefault="00E96912" w:rsidP="009245B8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9691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Calcium (mg)</w:t>
            </w:r>
          </w:p>
        </w:tc>
      </w:tr>
      <w:tr w:rsidR="009245B8" w:rsidRPr="009245B8" w14:paraId="02BE69FC" w14:textId="77777777" w:rsidTr="001A202B">
        <w:trPr>
          <w:cantSplit/>
        </w:trPr>
        <w:tc>
          <w:tcPr>
            <w:tcW w:w="5670" w:type="dxa"/>
            <w:hideMark/>
          </w:tcPr>
          <w:p w14:paraId="40B6C512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Tofu, raw, regular, prepared with calcium sulfate</w:t>
            </w:r>
          </w:p>
        </w:tc>
        <w:tc>
          <w:tcPr>
            <w:tcW w:w="1890" w:type="dxa"/>
            <w:hideMark/>
          </w:tcPr>
          <w:p w14:paraId="3EB32A7E" w14:textId="3860E665" w:rsidR="009245B8" w:rsidRPr="00020AF0" w:rsidRDefault="00BB36BD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½</w:t>
            </w:r>
            <w:r w:rsidR="009245B8"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 cup</w:t>
            </w:r>
          </w:p>
        </w:tc>
        <w:tc>
          <w:tcPr>
            <w:tcW w:w="1440" w:type="dxa"/>
            <w:hideMark/>
          </w:tcPr>
          <w:p w14:paraId="7A71ED46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94</w:t>
            </w:r>
          </w:p>
        </w:tc>
        <w:tc>
          <w:tcPr>
            <w:tcW w:w="1350" w:type="dxa"/>
            <w:hideMark/>
          </w:tcPr>
          <w:p w14:paraId="7FA89DE5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434</w:t>
            </w:r>
          </w:p>
        </w:tc>
      </w:tr>
      <w:tr w:rsidR="009245B8" w:rsidRPr="009245B8" w14:paraId="5FC600ED" w14:textId="77777777" w:rsidTr="001A202B">
        <w:trPr>
          <w:cantSplit/>
        </w:trPr>
        <w:tc>
          <w:tcPr>
            <w:tcW w:w="5670" w:type="dxa"/>
            <w:hideMark/>
          </w:tcPr>
          <w:p w14:paraId="5DF48B89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Sardines, canned</w:t>
            </w:r>
          </w:p>
        </w:tc>
        <w:tc>
          <w:tcPr>
            <w:tcW w:w="1890" w:type="dxa"/>
            <w:hideMark/>
          </w:tcPr>
          <w:p w14:paraId="099A004F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3 ounces</w:t>
            </w:r>
          </w:p>
        </w:tc>
        <w:tc>
          <w:tcPr>
            <w:tcW w:w="1440" w:type="dxa"/>
            <w:hideMark/>
          </w:tcPr>
          <w:p w14:paraId="740A92A4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177</w:t>
            </w:r>
          </w:p>
        </w:tc>
        <w:tc>
          <w:tcPr>
            <w:tcW w:w="1350" w:type="dxa"/>
            <w:hideMark/>
          </w:tcPr>
          <w:p w14:paraId="54A88368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325</w:t>
            </w:r>
          </w:p>
        </w:tc>
      </w:tr>
      <w:tr w:rsidR="009245B8" w:rsidRPr="009245B8" w14:paraId="5542FD50" w14:textId="77777777" w:rsidTr="001A202B">
        <w:trPr>
          <w:cantSplit/>
        </w:trPr>
        <w:tc>
          <w:tcPr>
            <w:tcW w:w="5670" w:type="dxa"/>
            <w:hideMark/>
          </w:tcPr>
          <w:p w14:paraId="4A1E5D43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Salmon, canned, solids with bone</w:t>
            </w:r>
          </w:p>
        </w:tc>
        <w:tc>
          <w:tcPr>
            <w:tcW w:w="1890" w:type="dxa"/>
            <w:hideMark/>
          </w:tcPr>
          <w:p w14:paraId="09ECB307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3 ounces</w:t>
            </w:r>
          </w:p>
        </w:tc>
        <w:tc>
          <w:tcPr>
            <w:tcW w:w="1440" w:type="dxa"/>
            <w:hideMark/>
          </w:tcPr>
          <w:p w14:paraId="589CC54B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118</w:t>
            </w:r>
          </w:p>
        </w:tc>
        <w:tc>
          <w:tcPr>
            <w:tcW w:w="1350" w:type="dxa"/>
            <w:hideMark/>
          </w:tcPr>
          <w:p w14:paraId="1149BF77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181</w:t>
            </w:r>
          </w:p>
        </w:tc>
      </w:tr>
      <w:tr w:rsidR="009245B8" w:rsidRPr="009245B8" w14:paraId="114E8296" w14:textId="77777777" w:rsidTr="001A202B">
        <w:trPr>
          <w:cantSplit/>
        </w:trPr>
        <w:tc>
          <w:tcPr>
            <w:tcW w:w="5670" w:type="dxa"/>
            <w:hideMark/>
          </w:tcPr>
          <w:p w14:paraId="05FCD20A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Tahini (</w:t>
            </w:r>
            <w:r w:rsidRPr="002A7EA7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sesame</w:t>
            </w: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 butter or paste)</w:t>
            </w:r>
          </w:p>
        </w:tc>
        <w:tc>
          <w:tcPr>
            <w:tcW w:w="1890" w:type="dxa"/>
            <w:hideMark/>
          </w:tcPr>
          <w:p w14:paraId="4F12734B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 tablespoon</w:t>
            </w:r>
          </w:p>
        </w:tc>
        <w:tc>
          <w:tcPr>
            <w:tcW w:w="1440" w:type="dxa"/>
            <w:hideMark/>
          </w:tcPr>
          <w:p w14:paraId="11DDDDCA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94</w:t>
            </w:r>
          </w:p>
        </w:tc>
        <w:tc>
          <w:tcPr>
            <w:tcW w:w="1350" w:type="dxa"/>
            <w:hideMark/>
          </w:tcPr>
          <w:p w14:paraId="0792442F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154</w:t>
            </w:r>
          </w:p>
        </w:tc>
      </w:tr>
    </w:tbl>
    <w:p w14:paraId="5EAD227D" w14:textId="77777777" w:rsidR="002B411B" w:rsidRPr="002B411B" w:rsidRDefault="002B411B">
      <w:pPr>
        <w:rPr>
          <w:sz w:val="2"/>
          <w:szCs w:val="2"/>
        </w:rPr>
      </w:pPr>
    </w:p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5670"/>
        <w:gridCol w:w="1890"/>
        <w:gridCol w:w="1440"/>
        <w:gridCol w:w="1350"/>
      </w:tblGrid>
      <w:tr w:rsidR="00E96912" w:rsidRPr="00020AF0" w14:paraId="3E47663C" w14:textId="77777777" w:rsidTr="002B411B">
        <w:trPr>
          <w:cantSplit/>
          <w:tblHeader/>
        </w:trPr>
        <w:tc>
          <w:tcPr>
            <w:tcW w:w="5670" w:type="dxa"/>
            <w:shd w:val="clear" w:color="auto" w:fill="000000" w:themeFill="text1"/>
          </w:tcPr>
          <w:p w14:paraId="6646C572" w14:textId="3537189B" w:rsidR="00E96912" w:rsidRPr="00D95932" w:rsidRDefault="00E96912" w:rsidP="00E96912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9593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Food - Fruit</w:t>
            </w:r>
          </w:p>
        </w:tc>
        <w:tc>
          <w:tcPr>
            <w:tcW w:w="1890" w:type="dxa"/>
            <w:shd w:val="clear" w:color="auto" w:fill="000000" w:themeFill="text1"/>
          </w:tcPr>
          <w:p w14:paraId="44119861" w14:textId="27AA531F" w:rsidR="00E96912" w:rsidRPr="00D95932" w:rsidRDefault="00E96912" w:rsidP="00E96912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9593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Standard Portion</w:t>
            </w:r>
          </w:p>
        </w:tc>
        <w:tc>
          <w:tcPr>
            <w:tcW w:w="1440" w:type="dxa"/>
            <w:shd w:val="clear" w:color="auto" w:fill="000000" w:themeFill="text1"/>
          </w:tcPr>
          <w:p w14:paraId="720FA5A4" w14:textId="4C4399AA" w:rsidR="00E96912" w:rsidRPr="00D95932" w:rsidRDefault="00E96912" w:rsidP="00E96912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9593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Calories</w:t>
            </w:r>
          </w:p>
        </w:tc>
        <w:tc>
          <w:tcPr>
            <w:tcW w:w="1350" w:type="dxa"/>
            <w:shd w:val="clear" w:color="auto" w:fill="000000" w:themeFill="text1"/>
          </w:tcPr>
          <w:p w14:paraId="5D526DB3" w14:textId="586ADA96" w:rsidR="00E96912" w:rsidRPr="00D95932" w:rsidRDefault="00E96912" w:rsidP="00E96912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9593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Calcium (mg)</w:t>
            </w:r>
          </w:p>
        </w:tc>
      </w:tr>
      <w:tr w:rsidR="009245B8" w:rsidRPr="00020AF0" w14:paraId="1553A385" w14:textId="77777777" w:rsidTr="001A202B">
        <w:trPr>
          <w:cantSplit/>
        </w:trPr>
        <w:tc>
          <w:tcPr>
            <w:tcW w:w="5670" w:type="dxa"/>
            <w:hideMark/>
          </w:tcPr>
          <w:p w14:paraId="3E35ABBF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Grapefruit juice, 100%, fortified</w:t>
            </w:r>
          </w:p>
        </w:tc>
        <w:tc>
          <w:tcPr>
            <w:tcW w:w="1890" w:type="dxa"/>
            <w:hideMark/>
          </w:tcPr>
          <w:p w14:paraId="2C0A97C7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 cup</w:t>
            </w:r>
          </w:p>
        </w:tc>
        <w:tc>
          <w:tcPr>
            <w:tcW w:w="1440" w:type="dxa"/>
            <w:hideMark/>
          </w:tcPr>
          <w:p w14:paraId="2D6D7B85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94</w:t>
            </w:r>
          </w:p>
        </w:tc>
        <w:tc>
          <w:tcPr>
            <w:tcW w:w="1350" w:type="dxa"/>
            <w:hideMark/>
          </w:tcPr>
          <w:p w14:paraId="5C286911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350</w:t>
            </w:r>
          </w:p>
        </w:tc>
      </w:tr>
      <w:tr w:rsidR="009245B8" w:rsidRPr="00020AF0" w14:paraId="71220E1D" w14:textId="77777777" w:rsidTr="001A202B">
        <w:trPr>
          <w:cantSplit/>
        </w:trPr>
        <w:tc>
          <w:tcPr>
            <w:tcW w:w="5670" w:type="dxa"/>
            <w:hideMark/>
          </w:tcPr>
          <w:p w14:paraId="44B4DFD6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Orange juice, 100%, fortified</w:t>
            </w:r>
          </w:p>
        </w:tc>
        <w:tc>
          <w:tcPr>
            <w:tcW w:w="1890" w:type="dxa"/>
            <w:hideMark/>
          </w:tcPr>
          <w:p w14:paraId="69FBE942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 cup</w:t>
            </w:r>
          </w:p>
        </w:tc>
        <w:tc>
          <w:tcPr>
            <w:tcW w:w="1440" w:type="dxa"/>
            <w:hideMark/>
          </w:tcPr>
          <w:p w14:paraId="003084FD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117</w:t>
            </w:r>
          </w:p>
        </w:tc>
        <w:tc>
          <w:tcPr>
            <w:tcW w:w="1350" w:type="dxa"/>
            <w:hideMark/>
          </w:tcPr>
          <w:p w14:paraId="606A82A0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34</w:t>
            </w:r>
          </w:p>
        </w:tc>
      </w:tr>
    </w:tbl>
    <w:p w14:paraId="33110009" w14:textId="77777777" w:rsidR="002B411B" w:rsidRPr="002B411B" w:rsidRDefault="002B411B">
      <w:pPr>
        <w:rPr>
          <w:sz w:val="2"/>
          <w:szCs w:val="2"/>
        </w:rPr>
      </w:pPr>
    </w:p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5670"/>
        <w:gridCol w:w="1890"/>
        <w:gridCol w:w="1440"/>
        <w:gridCol w:w="1350"/>
      </w:tblGrid>
      <w:tr w:rsidR="00A97D6A" w:rsidRPr="00020AF0" w14:paraId="18600580" w14:textId="77777777" w:rsidTr="002B411B">
        <w:trPr>
          <w:cantSplit/>
          <w:tblHeader/>
        </w:trPr>
        <w:tc>
          <w:tcPr>
            <w:tcW w:w="5670" w:type="dxa"/>
            <w:shd w:val="clear" w:color="auto" w:fill="000000" w:themeFill="text1"/>
          </w:tcPr>
          <w:p w14:paraId="5504766F" w14:textId="35D66C8A" w:rsidR="00A97D6A" w:rsidRPr="00A97D6A" w:rsidRDefault="00A97D6A" w:rsidP="00A97D6A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97D6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Other Sources</w:t>
            </w:r>
          </w:p>
        </w:tc>
        <w:tc>
          <w:tcPr>
            <w:tcW w:w="1890" w:type="dxa"/>
            <w:shd w:val="clear" w:color="auto" w:fill="000000" w:themeFill="text1"/>
          </w:tcPr>
          <w:p w14:paraId="274056DE" w14:textId="7480C1DF" w:rsidR="00A97D6A" w:rsidRPr="00A97D6A" w:rsidRDefault="00A97D6A" w:rsidP="00A97D6A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97D6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Standard Portion</w:t>
            </w:r>
          </w:p>
        </w:tc>
        <w:tc>
          <w:tcPr>
            <w:tcW w:w="1440" w:type="dxa"/>
            <w:shd w:val="clear" w:color="auto" w:fill="000000" w:themeFill="text1"/>
          </w:tcPr>
          <w:p w14:paraId="6A51549E" w14:textId="0A9A8FB6" w:rsidR="00A97D6A" w:rsidRPr="00A97D6A" w:rsidRDefault="00A97D6A" w:rsidP="00A97D6A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97D6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Calories</w:t>
            </w:r>
          </w:p>
        </w:tc>
        <w:tc>
          <w:tcPr>
            <w:tcW w:w="1350" w:type="dxa"/>
            <w:shd w:val="clear" w:color="auto" w:fill="000000" w:themeFill="text1"/>
          </w:tcPr>
          <w:p w14:paraId="4D2826A9" w14:textId="6687EACB" w:rsidR="00A97D6A" w:rsidRPr="00A97D6A" w:rsidRDefault="00A97D6A" w:rsidP="00A97D6A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97D6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Calcium (mg)</w:t>
            </w:r>
          </w:p>
        </w:tc>
      </w:tr>
      <w:tr w:rsidR="009245B8" w:rsidRPr="00020AF0" w14:paraId="09190D78" w14:textId="77777777" w:rsidTr="001A202B">
        <w:trPr>
          <w:cantSplit/>
        </w:trPr>
        <w:tc>
          <w:tcPr>
            <w:tcW w:w="5670" w:type="dxa"/>
            <w:hideMark/>
          </w:tcPr>
          <w:p w14:paraId="78BD84D6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Almond beverage (almond milk), unsweetened</w:t>
            </w:r>
          </w:p>
        </w:tc>
        <w:tc>
          <w:tcPr>
            <w:tcW w:w="1890" w:type="dxa"/>
            <w:hideMark/>
          </w:tcPr>
          <w:p w14:paraId="199DEC2C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 cup</w:t>
            </w:r>
          </w:p>
        </w:tc>
        <w:tc>
          <w:tcPr>
            <w:tcW w:w="1440" w:type="dxa"/>
            <w:hideMark/>
          </w:tcPr>
          <w:p w14:paraId="5A7A1326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36</w:t>
            </w:r>
          </w:p>
        </w:tc>
        <w:tc>
          <w:tcPr>
            <w:tcW w:w="1350" w:type="dxa"/>
            <w:hideMark/>
          </w:tcPr>
          <w:p w14:paraId="183D775E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442</w:t>
            </w:r>
          </w:p>
        </w:tc>
      </w:tr>
      <w:tr w:rsidR="009245B8" w:rsidRPr="00020AF0" w14:paraId="4CCD9417" w14:textId="77777777" w:rsidTr="001A202B">
        <w:trPr>
          <w:cantSplit/>
        </w:trPr>
        <w:tc>
          <w:tcPr>
            <w:tcW w:w="5670" w:type="dxa"/>
            <w:hideMark/>
          </w:tcPr>
          <w:p w14:paraId="2126708A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Rice beverage (rice milk), unsweetened</w:t>
            </w:r>
          </w:p>
        </w:tc>
        <w:tc>
          <w:tcPr>
            <w:tcW w:w="1890" w:type="dxa"/>
            <w:hideMark/>
          </w:tcPr>
          <w:p w14:paraId="5AB81D99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 cup</w:t>
            </w:r>
          </w:p>
        </w:tc>
        <w:tc>
          <w:tcPr>
            <w:tcW w:w="1440" w:type="dxa"/>
            <w:hideMark/>
          </w:tcPr>
          <w:p w14:paraId="64544AA6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113</w:t>
            </w:r>
          </w:p>
        </w:tc>
        <w:tc>
          <w:tcPr>
            <w:tcW w:w="1350" w:type="dxa"/>
            <w:hideMark/>
          </w:tcPr>
          <w:p w14:paraId="10C0BADE" w14:textId="77777777" w:rsidR="009245B8" w:rsidRPr="00020AF0" w:rsidRDefault="009245B8" w:rsidP="009245B8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020AF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283</w:t>
            </w:r>
          </w:p>
        </w:tc>
      </w:tr>
    </w:tbl>
    <w:p w14:paraId="78A0B7F0" w14:textId="141B518E" w:rsidR="009F0C60" w:rsidRPr="00AC665E" w:rsidRDefault="004C657F" w:rsidP="00AC665E">
      <w:pPr>
        <w:rPr>
          <w:rFonts w:ascii="Arial" w:hAnsi="Arial" w:cs="Arial"/>
          <w:i/>
          <w:iCs/>
          <w:sz w:val="24"/>
          <w:szCs w:val="24"/>
        </w:rPr>
      </w:pPr>
      <w:r w:rsidRPr="00AC665E">
        <w:rPr>
          <w:rFonts w:ascii="Arial" w:hAnsi="Arial" w:cs="Arial"/>
          <w:i/>
          <w:iCs/>
          <w:sz w:val="24"/>
          <w:szCs w:val="24"/>
        </w:rPr>
        <w:t xml:space="preserve">Adapted from: </w:t>
      </w:r>
      <w:hyperlink r:id="rId16" w:anchor=":~:text=Calcium%3A%20Nutrient-densea%20Food%20and%20Beverage%20Sources%2C%20Amounts%20of%20Calcium%20and%20Energy%20per%20Smaller%20Portion" w:history="1">
        <w:r w:rsidRPr="00AC665E">
          <w:rPr>
            <w:rStyle w:val="Hyperlink"/>
            <w:rFonts w:ascii="Arial" w:hAnsi="Arial" w:cs="Arial"/>
            <w:i/>
            <w:iCs/>
            <w:sz w:val="24"/>
            <w:szCs w:val="24"/>
          </w:rPr>
          <w:t>DGA Food Sources of Calcium</w:t>
        </w:r>
      </w:hyperlink>
      <w:r w:rsidR="00896DB9" w:rsidRPr="00AC665E" w:rsidDel="00896DB9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7B17F23B" w14:textId="7D851CA8" w:rsidR="00D84A18" w:rsidRDefault="00D84A18" w:rsidP="00412D0F">
      <w:pPr>
        <w:pStyle w:val="Heading2"/>
      </w:pPr>
      <w:r>
        <w:t>Nutrition Education</w:t>
      </w:r>
    </w:p>
    <w:p w14:paraId="1B2EDFC2" w14:textId="787392C5" w:rsidR="00D84A18" w:rsidRPr="00D84A18" w:rsidRDefault="00D84A18" w:rsidP="00DE79E1">
      <w:pPr>
        <w:spacing w:after="0"/>
        <w:rPr>
          <w:rFonts w:ascii="Arial" w:hAnsi="Arial" w:cs="Arial"/>
          <w:sz w:val="24"/>
          <w:szCs w:val="24"/>
        </w:rPr>
      </w:pPr>
      <w:r w:rsidRPr="0090595E">
        <w:rPr>
          <w:rFonts w:ascii="Arial" w:hAnsi="Arial" w:cs="Arial"/>
          <w:sz w:val="24"/>
          <w:szCs w:val="24"/>
        </w:rPr>
        <w:t xml:space="preserve">Calcium is an important </w:t>
      </w:r>
      <w:r w:rsidR="005F5824">
        <w:rPr>
          <w:rFonts w:ascii="Arial" w:hAnsi="Arial" w:cs="Arial"/>
          <w:sz w:val="24"/>
          <w:szCs w:val="24"/>
        </w:rPr>
        <w:t>mineral</w:t>
      </w:r>
      <w:r w:rsidRPr="0090595E">
        <w:rPr>
          <w:rFonts w:ascii="Arial" w:hAnsi="Arial" w:cs="Arial"/>
          <w:sz w:val="24"/>
          <w:szCs w:val="24"/>
        </w:rPr>
        <w:t xml:space="preserve"> that the body needs as it ages. </w:t>
      </w:r>
      <w:r w:rsidR="001F09AE">
        <w:rPr>
          <w:rFonts w:ascii="Arial" w:hAnsi="Arial" w:cs="Arial"/>
          <w:sz w:val="24"/>
          <w:szCs w:val="24"/>
        </w:rPr>
        <w:t>Older adults often do not consume adequate amounts of calcium</w:t>
      </w:r>
      <w:r w:rsidR="00E856B7">
        <w:rPr>
          <w:rFonts w:ascii="Arial" w:hAnsi="Arial" w:cs="Arial"/>
          <w:sz w:val="24"/>
          <w:szCs w:val="24"/>
        </w:rPr>
        <w:t>,</w:t>
      </w:r>
      <w:r w:rsidR="001F09AE">
        <w:rPr>
          <w:rFonts w:ascii="Arial" w:hAnsi="Arial" w:cs="Arial"/>
          <w:sz w:val="24"/>
          <w:szCs w:val="24"/>
        </w:rPr>
        <w:t xml:space="preserve"> and the amount that a person can absorb also decreases as they age. Encouraging older adults to increase their calcium consumption can help play a role in keeping bones and teeth healthy and help improve how muscles, nerves, and hormones work in their body. Visit the National Resource Center for Nutrition and Aging </w:t>
      </w:r>
      <w:hyperlink r:id="rId17" w:history="1">
        <w:r w:rsidR="001059C8" w:rsidRPr="001059C8">
          <w:rPr>
            <w:rStyle w:val="Hyperlink"/>
            <w:rFonts w:ascii="Arial" w:hAnsi="Arial" w:cs="Arial"/>
            <w:sz w:val="24"/>
            <w:szCs w:val="24"/>
          </w:rPr>
          <w:t>P</w:t>
        </w:r>
        <w:r w:rsidR="001F09AE" w:rsidRPr="001059C8">
          <w:rPr>
            <w:rStyle w:val="Hyperlink"/>
            <w:rFonts w:ascii="Arial" w:hAnsi="Arial" w:cs="Arial"/>
            <w:sz w:val="24"/>
            <w:szCs w:val="24"/>
          </w:rPr>
          <w:t xml:space="preserve">rogram </w:t>
        </w:r>
        <w:r w:rsidR="001059C8" w:rsidRPr="001059C8">
          <w:rPr>
            <w:rStyle w:val="Hyperlink"/>
            <w:rFonts w:ascii="Arial" w:hAnsi="Arial" w:cs="Arial"/>
            <w:sz w:val="24"/>
            <w:szCs w:val="24"/>
          </w:rPr>
          <w:t>B</w:t>
        </w:r>
        <w:r w:rsidR="001F09AE" w:rsidRPr="001059C8">
          <w:rPr>
            <w:rStyle w:val="Hyperlink"/>
            <w:rFonts w:ascii="Arial" w:hAnsi="Arial" w:cs="Arial"/>
            <w:sz w:val="24"/>
            <w:szCs w:val="24"/>
          </w:rPr>
          <w:t>asic</w:t>
        </w:r>
        <w:r w:rsidR="006F3B1B">
          <w:rPr>
            <w:rStyle w:val="Hyperlink"/>
            <w:rFonts w:ascii="Arial" w:hAnsi="Arial" w:cs="Arial"/>
            <w:sz w:val="24"/>
            <w:szCs w:val="24"/>
          </w:rPr>
          <w:t>s</w:t>
        </w:r>
        <w:r w:rsidR="001F09AE" w:rsidRPr="001059C8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="001059C8" w:rsidRPr="001059C8">
          <w:rPr>
            <w:rStyle w:val="Hyperlink"/>
            <w:rFonts w:ascii="Arial" w:hAnsi="Arial" w:cs="Arial"/>
            <w:sz w:val="24"/>
            <w:szCs w:val="24"/>
          </w:rPr>
          <w:t>webpage</w:t>
        </w:r>
      </w:hyperlink>
      <w:r w:rsidR="001059C8">
        <w:rPr>
          <w:rFonts w:ascii="Arial" w:hAnsi="Arial" w:cs="Arial"/>
          <w:sz w:val="24"/>
          <w:szCs w:val="24"/>
        </w:rPr>
        <w:t xml:space="preserve"> </w:t>
      </w:r>
      <w:r w:rsidR="001F09AE">
        <w:rPr>
          <w:rFonts w:ascii="Arial" w:hAnsi="Arial" w:cs="Arial"/>
          <w:sz w:val="24"/>
          <w:szCs w:val="24"/>
        </w:rPr>
        <w:t xml:space="preserve">for more resources. </w:t>
      </w:r>
    </w:p>
    <w:p w14:paraId="4B833857" w14:textId="45E26A06" w:rsidR="00DE79E1" w:rsidRDefault="00DE79E1" w:rsidP="00412D0F">
      <w:pPr>
        <w:pStyle w:val="Heading2"/>
      </w:pPr>
      <w:r>
        <w:t>Resources</w:t>
      </w:r>
    </w:p>
    <w:p w14:paraId="50CE8B9F" w14:textId="158EC735" w:rsidR="00BA1500" w:rsidRDefault="002B411B" w:rsidP="00AC665E">
      <w:pPr>
        <w:rPr>
          <w:rFonts w:ascii="Arial" w:hAnsi="Arial" w:cs="Arial"/>
          <w:sz w:val="24"/>
          <w:szCs w:val="24"/>
        </w:rPr>
      </w:pPr>
      <w:hyperlink r:id="rId18" w:history="1">
        <w:r w:rsidR="00BA1500" w:rsidRPr="001F02AC">
          <w:rPr>
            <w:rStyle w:val="Hyperlink"/>
            <w:rFonts w:ascii="Arial" w:hAnsi="Arial" w:cs="Arial"/>
            <w:sz w:val="24"/>
            <w:szCs w:val="24"/>
          </w:rPr>
          <w:t>Calcium Resources</w:t>
        </w:r>
      </w:hyperlink>
      <w:r w:rsidR="00BA1500">
        <w:t xml:space="preserve"> </w:t>
      </w:r>
      <w:r w:rsidR="00BA1500" w:rsidRPr="000E7433">
        <w:rPr>
          <w:rFonts w:ascii="Arial" w:hAnsi="Arial" w:cs="Arial"/>
          <w:sz w:val="24"/>
          <w:szCs w:val="24"/>
        </w:rPr>
        <w:t>(National Agricultural Library)</w:t>
      </w:r>
    </w:p>
    <w:p w14:paraId="6D142C97" w14:textId="2F0EC362" w:rsidR="00353624" w:rsidRDefault="002B411B" w:rsidP="00AC665E">
      <w:pPr>
        <w:rPr>
          <w:rFonts w:ascii="Arial" w:hAnsi="Arial" w:cs="Arial"/>
          <w:sz w:val="24"/>
          <w:szCs w:val="24"/>
        </w:rPr>
      </w:pPr>
      <w:hyperlink r:id="rId19" w:history="1">
        <w:r w:rsidR="00353624" w:rsidRPr="005D6AFE">
          <w:rPr>
            <w:rStyle w:val="Hyperlink"/>
            <w:rFonts w:ascii="Arial" w:hAnsi="Arial" w:cs="Arial"/>
            <w:sz w:val="24"/>
            <w:szCs w:val="24"/>
          </w:rPr>
          <w:t>Dietary Guidelines for Americans</w:t>
        </w:r>
        <w:r w:rsidR="00520285">
          <w:rPr>
            <w:rStyle w:val="Hyperlink"/>
            <w:rFonts w:ascii="Arial" w:hAnsi="Arial" w:cs="Arial"/>
            <w:sz w:val="24"/>
            <w:szCs w:val="24"/>
          </w:rPr>
          <w:t>,</w:t>
        </w:r>
        <w:r w:rsidR="00353624" w:rsidRPr="005D6AFE">
          <w:rPr>
            <w:rStyle w:val="Hyperlink"/>
            <w:rFonts w:ascii="Arial" w:hAnsi="Arial" w:cs="Arial"/>
            <w:sz w:val="24"/>
            <w:szCs w:val="24"/>
          </w:rPr>
          <w:t xml:space="preserve"> 2020-2025</w:t>
        </w:r>
      </w:hyperlink>
      <w:r w:rsidR="00353624">
        <w:rPr>
          <w:rFonts w:ascii="Arial" w:hAnsi="Arial" w:cs="Arial"/>
          <w:sz w:val="24"/>
          <w:szCs w:val="24"/>
        </w:rPr>
        <w:t xml:space="preserve"> </w:t>
      </w:r>
    </w:p>
    <w:p w14:paraId="6FECD5B1" w14:textId="506DCF0E" w:rsidR="00DE79E1" w:rsidRPr="001D6BB5" w:rsidRDefault="002B411B" w:rsidP="00AC665E">
      <w:pPr>
        <w:rPr>
          <w:rFonts w:ascii="Arial" w:hAnsi="Arial" w:cs="Arial"/>
          <w:sz w:val="24"/>
          <w:szCs w:val="24"/>
        </w:rPr>
      </w:pPr>
      <w:hyperlink r:id="rId20" w:history="1">
        <w:r w:rsidR="00DE79E1" w:rsidRPr="001D6BB5">
          <w:rPr>
            <w:rStyle w:val="Hyperlink"/>
            <w:rFonts w:ascii="Arial" w:hAnsi="Arial" w:cs="Arial"/>
            <w:sz w:val="24"/>
            <w:szCs w:val="24"/>
          </w:rPr>
          <w:t>Food Sources of Calcium</w:t>
        </w:r>
      </w:hyperlink>
      <w:r w:rsidR="00DE79E1" w:rsidRPr="001D6BB5">
        <w:rPr>
          <w:rFonts w:ascii="Arial" w:hAnsi="Arial" w:cs="Arial"/>
          <w:sz w:val="24"/>
          <w:szCs w:val="24"/>
        </w:rPr>
        <w:t xml:space="preserve"> </w:t>
      </w:r>
      <w:r w:rsidR="00FD7558" w:rsidRPr="001D6BB5">
        <w:rPr>
          <w:rFonts w:ascii="Arial" w:hAnsi="Arial" w:cs="Arial"/>
          <w:sz w:val="24"/>
          <w:szCs w:val="24"/>
        </w:rPr>
        <w:t>(DGA)</w:t>
      </w:r>
    </w:p>
    <w:p w14:paraId="5731DDA5" w14:textId="29FF8257" w:rsidR="00011F13" w:rsidRDefault="002B411B" w:rsidP="00AC665E">
      <w:pPr>
        <w:rPr>
          <w:rFonts w:ascii="Arial" w:hAnsi="Arial" w:cs="Arial"/>
          <w:sz w:val="24"/>
          <w:szCs w:val="24"/>
        </w:rPr>
      </w:pPr>
      <w:hyperlink r:id="rId21" w:history="1">
        <w:r w:rsidR="001D6BB5">
          <w:rPr>
            <w:rStyle w:val="Hyperlink"/>
            <w:rFonts w:ascii="Arial" w:hAnsi="Arial" w:cs="Arial"/>
            <w:sz w:val="24"/>
            <w:szCs w:val="24"/>
          </w:rPr>
          <w:t>Lactose Intolerance</w:t>
        </w:r>
      </w:hyperlink>
      <w:r w:rsidR="001D6BB5">
        <w:rPr>
          <w:rFonts w:ascii="Arial" w:hAnsi="Arial" w:cs="Arial"/>
          <w:sz w:val="24"/>
          <w:szCs w:val="24"/>
        </w:rPr>
        <w:t xml:space="preserve"> (NIH)</w:t>
      </w:r>
    </w:p>
    <w:p w14:paraId="6CBB82C5" w14:textId="63A1DDFF" w:rsidR="00A26993" w:rsidRDefault="002B411B" w:rsidP="00AC665E">
      <w:pPr>
        <w:rPr>
          <w:rFonts w:ascii="Arial" w:hAnsi="Arial" w:cs="Arial"/>
          <w:sz w:val="24"/>
          <w:szCs w:val="24"/>
        </w:rPr>
      </w:pPr>
      <w:hyperlink r:id="rId22" w:history="1">
        <w:r w:rsidR="001D6BB5">
          <w:rPr>
            <w:rStyle w:val="Hyperlink"/>
            <w:rFonts w:ascii="Arial" w:hAnsi="Arial" w:cs="Arial"/>
            <w:sz w:val="24"/>
            <w:szCs w:val="24"/>
          </w:rPr>
          <w:t>MyPlate: Dairy</w:t>
        </w:r>
      </w:hyperlink>
      <w:r w:rsidR="001D6BB5">
        <w:rPr>
          <w:rFonts w:ascii="Arial" w:hAnsi="Arial" w:cs="Arial"/>
          <w:sz w:val="24"/>
          <w:szCs w:val="24"/>
        </w:rPr>
        <w:t xml:space="preserve"> (USDA)</w:t>
      </w:r>
    </w:p>
    <w:bookmarkStart w:id="2" w:name="_Hlk86769328"/>
    <w:p w14:paraId="7189B684" w14:textId="5449A25C" w:rsidR="001F09AE" w:rsidRDefault="001F02AC" w:rsidP="00AC66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"https://acl.gov/sites/default/files/nutrition/Nutrition-Needs_Calcium_FINAL_508.pdf"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1F09AE" w:rsidRPr="001F02AC">
        <w:rPr>
          <w:rStyle w:val="Hyperlink"/>
          <w:rFonts w:ascii="Arial" w:hAnsi="Arial" w:cs="Arial"/>
          <w:sz w:val="24"/>
          <w:szCs w:val="24"/>
        </w:rPr>
        <w:t xml:space="preserve">Nutrition </w:t>
      </w:r>
      <w:r w:rsidR="008E00A0">
        <w:rPr>
          <w:rStyle w:val="Hyperlink"/>
          <w:rFonts w:ascii="Arial" w:hAnsi="Arial" w:cs="Arial"/>
          <w:sz w:val="24"/>
          <w:szCs w:val="24"/>
        </w:rPr>
        <w:t>N</w:t>
      </w:r>
      <w:r w:rsidR="001F09AE" w:rsidRPr="001F02AC">
        <w:rPr>
          <w:rStyle w:val="Hyperlink"/>
          <w:rFonts w:ascii="Arial" w:hAnsi="Arial" w:cs="Arial"/>
          <w:sz w:val="24"/>
          <w:szCs w:val="24"/>
        </w:rPr>
        <w:t>eeds for Older Adults: Calcium</w:t>
      </w:r>
      <w:r>
        <w:rPr>
          <w:rFonts w:ascii="Arial" w:hAnsi="Arial" w:cs="Arial"/>
          <w:sz w:val="24"/>
          <w:szCs w:val="24"/>
        </w:rPr>
        <w:fldChar w:fldCharType="end"/>
      </w:r>
      <w:r w:rsidR="001F09AE">
        <w:rPr>
          <w:rFonts w:ascii="Arial" w:hAnsi="Arial" w:cs="Arial"/>
          <w:sz w:val="24"/>
          <w:szCs w:val="24"/>
        </w:rPr>
        <w:t xml:space="preserve"> </w:t>
      </w:r>
      <w:r w:rsidR="00462EAB">
        <w:rPr>
          <w:rFonts w:ascii="Arial" w:hAnsi="Arial" w:cs="Arial"/>
          <w:sz w:val="24"/>
          <w:szCs w:val="24"/>
        </w:rPr>
        <w:t>(NRCNA)</w:t>
      </w:r>
    </w:p>
    <w:bookmarkEnd w:id="2"/>
    <w:p w14:paraId="7741002F" w14:textId="7B9F07B0" w:rsidR="003C483C" w:rsidRDefault="00AC665E" w:rsidP="00AC665E">
      <w:pPr>
        <w:rPr>
          <w:rFonts w:ascii="Arial" w:hAnsi="Arial" w:cs="Arial"/>
          <w:sz w:val="24"/>
          <w:szCs w:val="24"/>
        </w:rPr>
      </w:pPr>
      <w:r>
        <w:lastRenderedPageBreak/>
        <w:fldChar w:fldCharType="begin"/>
      </w:r>
      <w:r>
        <w:instrText xml:space="preserve"> HYPERLINK "https://acl.gov/sites/default/files/about-acl/2020-04/Older%20Americans%20Act%20Of%201965%20as%20amended%20by%20Public%20Law%20116-131%20on%203-25-2020.pdf" </w:instrText>
      </w:r>
      <w:r>
        <w:fldChar w:fldCharType="separate"/>
      </w:r>
      <w:r w:rsidR="005F5824" w:rsidRPr="0075173C">
        <w:rPr>
          <w:rStyle w:val="Hyperlink"/>
          <w:rFonts w:ascii="Arial" w:hAnsi="Arial" w:cs="Arial"/>
          <w:sz w:val="24"/>
          <w:szCs w:val="24"/>
        </w:rPr>
        <w:t>Older Americans Act</w:t>
      </w:r>
      <w:r>
        <w:rPr>
          <w:rStyle w:val="Hyperlink"/>
          <w:rFonts w:ascii="Arial" w:hAnsi="Arial" w:cs="Arial"/>
          <w:sz w:val="24"/>
          <w:szCs w:val="24"/>
        </w:rPr>
        <w:fldChar w:fldCharType="end"/>
      </w:r>
      <w:r w:rsidR="0075173C" w:rsidDel="0075173C">
        <w:rPr>
          <w:rFonts w:ascii="Arial" w:hAnsi="Arial" w:cs="Arial"/>
          <w:sz w:val="24"/>
          <w:szCs w:val="24"/>
        </w:rPr>
        <w:t xml:space="preserve"> </w:t>
      </w:r>
    </w:p>
    <w:p w14:paraId="6B630944" w14:textId="53A61696" w:rsidR="004944FA" w:rsidRPr="0090595E" w:rsidRDefault="004944FA" w:rsidP="009245B8">
      <w:pPr>
        <w:rPr>
          <w:rFonts w:ascii="Arial" w:hAnsi="Arial" w:cs="Arial"/>
          <w:i/>
          <w:iCs/>
          <w:sz w:val="24"/>
          <w:szCs w:val="24"/>
        </w:rPr>
      </w:pPr>
      <w:r w:rsidRPr="0090595E">
        <w:rPr>
          <w:rFonts w:ascii="Arial" w:hAnsi="Arial" w:cs="Arial"/>
          <w:i/>
          <w:iCs/>
          <w:sz w:val="24"/>
          <w:szCs w:val="24"/>
        </w:rPr>
        <w:t>Disclaimer: All resources provided are from government websites or have been gathered from the National Agricultural Library</w:t>
      </w:r>
      <w:r w:rsidR="0057148A">
        <w:rPr>
          <w:rFonts w:ascii="Arial" w:hAnsi="Arial" w:cs="Arial"/>
          <w:i/>
          <w:iCs/>
          <w:sz w:val="24"/>
          <w:szCs w:val="24"/>
        </w:rPr>
        <w:t>.</w:t>
      </w:r>
      <w:r w:rsidRPr="0090595E">
        <w:rPr>
          <w:rFonts w:ascii="Arial" w:hAnsi="Arial" w:cs="Arial"/>
          <w:i/>
          <w:iCs/>
          <w:sz w:val="24"/>
          <w:szCs w:val="24"/>
        </w:rPr>
        <w:t xml:space="preserve">  </w:t>
      </w:r>
    </w:p>
    <w:sectPr w:rsidR="004944FA" w:rsidRPr="0090595E" w:rsidSect="00412D0F">
      <w:headerReference w:type="default" r:id="rId23"/>
      <w:footerReference w:type="default" r:id="rId24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0EF3E" w14:textId="77777777" w:rsidR="00884940" w:rsidRDefault="00884940" w:rsidP="002E4354">
      <w:pPr>
        <w:spacing w:after="0" w:line="240" w:lineRule="auto"/>
      </w:pPr>
      <w:r>
        <w:separator/>
      </w:r>
    </w:p>
  </w:endnote>
  <w:endnote w:type="continuationSeparator" w:id="0">
    <w:p w14:paraId="5A4DCC3C" w14:textId="77777777" w:rsidR="00884940" w:rsidRDefault="00884940" w:rsidP="002E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1235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000AA1" w14:textId="5849EEF1" w:rsidR="002E4354" w:rsidRDefault="002E43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E14064" w14:textId="77777777" w:rsidR="002E4354" w:rsidRDefault="002E4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9E18" w14:textId="77777777" w:rsidR="00884940" w:rsidRDefault="00884940" w:rsidP="002E4354">
      <w:pPr>
        <w:spacing w:after="0" w:line="240" w:lineRule="auto"/>
      </w:pPr>
      <w:r>
        <w:separator/>
      </w:r>
    </w:p>
  </w:footnote>
  <w:footnote w:type="continuationSeparator" w:id="0">
    <w:p w14:paraId="4C0A62AB" w14:textId="77777777" w:rsidR="00884940" w:rsidRDefault="00884940" w:rsidP="002E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518E" w14:textId="07739D0D" w:rsidR="00AC665E" w:rsidRDefault="007919D8" w:rsidP="007919D8">
    <w:pPr>
      <w:pStyle w:val="Header"/>
      <w:ind w:left="-720"/>
    </w:pPr>
    <w:r>
      <w:rPr>
        <w:noProof/>
      </w:rPr>
      <w:drawing>
        <wp:inline distT="0" distB="0" distL="0" distR="0" wp14:anchorId="1C34246B" wp14:editId="01659C62">
          <wp:extent cx="2613660" cy="490061"/>
          <wp:effectExtent l="0" t="0" r="0" b="5715"/>
          <wp:docPr id="1" name="Picture 1" descr="Nutrition and Aging Resource Cen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utrition and Aging Resource Cent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5944" cy="492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92BC5"/>
    <w:multiLevelType w:val="hybridMultilevel"/>
    <w:tmpl w:val="96C8E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DF2EEE"/>
    <w:multiLevelType w:val="hybridMultilevel"/>
    <w:tmpl w:val="8D72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F6535"/>
    <w:multiLevelType w:val="hybridMultilevel"/>
    <w:tmpl w:val="E68E7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D819DC"/>
    <w:multiLevelType w:val="hybridMultilevel"/>
    <w:tmpl w:val="8CAC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09"/>
    <w:rsid w:val="00011F13"/>
    <w:rsid w:val="00013044"/>
    <w:rsid w:val="00016ACF"/>
    <w:rsid w:val="00022888"/>
    <w:rsid w:val="0002660D"/>
    <w:rsid w:val="00032791"/>
    <w:rsid w:val="000424B8"/>
    <w:rsid w:val="00064C55"/>
    <w:rsid w:val="000704AA"/>
    <w:rsid w:val="000A78FE"/>
    <w:rsid w:val="000E5009"/>
    <w:rsid w:val="000E512A"/>
    <w:rsid w:val="000E7433"/>
    <w:rsid w:val="000F3019"/>
    <w:rsid w:val="001059C8"/>
    <w:rsid w:val="001271DD"/>
    <w:rsid w:val="001451E1"/>
    <w:rsid w:val="00155EFB"/>
    <w:rsid w:val="00166D3C"/>
    <w:rsid w:val="001772A8"/>
    <w:rsid w:val="001A202B"/>
    <w:rsid w:val="001A5305"/>
    <w:rsid w:val="001A7A4E"/>
    <w:rsid w:val="001B0FBA"/>
    <w:rsid w:val="001C3A4D"/>
    <w:rsid w:val="001D6BB5"/>
    <w:rsid w:val="001F02AC"/>
    <w:rsid w:val="001F067E"/>
    <w:rsid w:val="001F09AE"/>
    <w:rsid w:val="00231D7A"/>
    <w:rsid w:val="00240C39"/>
    <w:rsid w:val="002521E5"/>
    <w:rsid w:val="002713DE"/>
    <w:rsid w:val="00294332"/>
    <w:rsid w:val="002A5F7D"/>
    <w:rsid w:val="002A7EA7"/>
    <w:rsid w:val="002B411B"/>
    <w:rsid w:val="002E08B5"/>
    <w:rsid w:val="002E4354"/>
    <w:rsid w:val="002E544F"/>
    <w:rsid w:val="002E6D69"/>
    <w:rsid w:val="002F6E1E"/>
    <w:rsid w:val="00301FDF"/>
    <w:rsid w:val="00316D3F"/>
    <w:rsid w:val="003262A8"/>
    <w:rsid w:val="00330C03"/>
    <w:rsid w:val="00345D7D"/>
    <w:rsid w:val="00352060"/>
    <w:rsid w:val="00353624"/>
    <w:rsid w:val="003709B2"/>
    <w:rsid w:val="00371BB5"/>
    <w:rsid w:val="0038270E"/>
    <w:rsid w:val="003912E1"/>
    <w:rsid w:val="003C483C"/>
    <w:rsid w:val="003C6959"/>
    <w:rsid w:val="003E63BB"/>
    <w:rsid w:val="00412D0F"/>
    <w:rsid w:val="004235C3"/>
    <w:rsid w:val="0042784B"/>
    <w:rsid w:val="0043615E"/>
    <w:rsid w:val="004370C4"/>
    <w:rsid w:val="004429E4"/>
    <w:rsid w:val="00462EAB"/>
    <w:rsid w:val="004944FA"/>
    <w:rsid w:val="004A2B29"/>
    <w:rsid w:val="004C4D6D"/>
    <w:rsid w:val="004C657F"/>
    <w:rsid w:val="004D7951"/>
    <w:rsid w:val="004E0003"/>
    <w:rsid w:val="004E1ECC"/>
    <w:rsid w:val="004F1F9F"/>
    <w:rsid w:val="005050C7"/>
    <w:rsid w:val="00506CF4"/>
    <w:rsid w:val="00520285"/>
    <w:rsid w:val="005300F7"/>
    <w:rsid w:val="00562F16"/>
    <w:rsid w:val="005673B2"/>
    <w:rsid w:val="0057148A"/>
    <w:rsid w:val="005B0F3C"/>
    <w:rsid w:val="005B3D06"/>
    <w:rsid w:val="005B4C96"/>
    <w:rsid w:val="005C72B3"/>
    <w:rsid w:val="005D1038"/>
    <w:rsid w:val="005D1A0E"/>
    <w:rsid w:val="005D6AFE"/>
    <w:rsid w:val="005F5824"/>
    <w:rsid w:val="00661F85"/>
    <w:rsid w:val="006657D6"/>
    <w:rsid w:val="00672457"/>
    <w:rsid w:val="00674843"/>
    <w:rsid w:val="006937E2"/>
    <w:rsid w:val="00695816"/>
    <w:rsid w:val="006C0ED4"/>
    <w:rsid w:val="006C1DF1"/>
    <w:rsid w:val="006D05B8"/>
    <w:rsid w:val="006F3B1B"/>
    <w:rsid w:val="00711E52"/>
    <w:rsid w:val="00726686"/>
    <w:rsid w:val="00740D54"/>
    <w:rsid w:val="007410DE"/>
    <w:rsid w:val="0074443C"/>
    <w:rsid w:val="0075173C"/>
    <w:rsid w:val="0075534F"/>
    <w:rsid w:val="007558FE"/>
    <w:rsid w:val="00756793"/>
    <w:rsid w:val="0075745E"/>
    <w:rsid w:val="00782E8E"/>
    <w:rsid w:val="00784561"/>
    <w:rsid w:val="007919D8"/>
    <w:rsid w:val="0079338A"/>
    <w:rsid w:val="007A0771"/>
    <w:rsid w:val="007B65CB"/>
    <w:rsid w:val="007C2CFD"/>
    <w:rsid w:val="007C46FF"/>
    <w:rsid w:val="0081033E"/>
    <w:rsid w:val="00812813"/>
    <w:rsid w:val="008132EF"/>
    <w:rsid w:val="008251EB"/>
    <w:rsid w:val="00831C18"/>
    <w:rsid w:val="00846BA8"/>
    <w:rsid w:val="00861F3D"/>
    <w:rsid w:val="00877917"/>
    <w:rsid w:val="00884940"/>
    <w:rsid w:val="00896DB9"/>
    <w:rsid w:val="00897C2E"/>
    <w:rsid w:val="008A3427"/>
    <w:rsid w:val="008B49A5"/>
    <w:rsid w:val="008B5785"/>
    <w:rsid w:val="008B581B"/>
    <w:rsid w:val="008C3393"/>
    <w:rsid w:val="008E00A0"/>
    <w:rsid w:val="008E6CD3"/>
    <w:rsid w:val="008F5A84"/>
    <w:rsid w:val="008F5EA9"/>
    <w:rsid w:val="0090595E"/>
    <w:rsid w:val="009245B8"/>
    <w:rsid w:val="00962481"/>
    <w:rsid w:val="0098043C"/>
    <w:rsid w:val="00992778"/>
    <w:rsid w:val="009C3CA5"/>
    <w:rsid w:val="009E06FC"/>
    <w:rsid w:val="009F0C60"/>
    <w:rsid w:val="00A11FDA"/>
    <w:rsid w:val="00A26993"/>
    <w:rsid w:val="00A36A67"/>
    <w:rsid w:val="00A42C75"/>
    <w:rsid w:val="00A53470"/>
    <w:rsid w:val="00A568EB"/>
    <w:rsid w:val="00A62055"/>
    <w:rsid w:val="00A82001"/>
    <w:rsid w:val="00A97D6A"/>
    <w:rsid w:val="00AA41BE"/>
    <w:rsid w:val="00AB2EB5"/>
    <w:rsid w:val="00AB63F7"/>
    <w:rsid w:val="00AC07CD"/>
    <w:rsid w:val="00AC369F"/>
    <w:rsid w:val="00AC665E"/>
    <w:rsid w:val="00B22F29"/>
    <w:rsid w:val="00B352C0"/>
    <w:rsid w:val="00B613E5"/>
    <w:rsid w:val="00B62B2A"/>
    <w:rsid w:val="00B649C0"/>
    <w:rsid w:val="00B7394A"/>
    <w:rsid w:val="00B90217"/>
    <w:rsid w:val="00B90B32"/>
    <w:rsid w:val="00B94341"/>
    <w:rsid w:val="00BA1500"/>
    <w:rsid w:val="00BB36BD"/>
    <w:rsid w:val="00C17642"/>
    <w:rsid w:val="00C52B3B"/>
    <w:rsid w:val="00C94097"/>
    <w:rsid w:val="00C9409F"/>
    <w:rsid w:val="00CB52BE"/>
    <w:rsid w:val="00CC7ADF"/>
    <w:rsid w:val="00CD2366"/>
    <w:rsid w:val="00CD386A"/>
    <w:rsid w:val="00CD76FE"/>
    <w:rsid w:val="00CE0DCC"/>
    <w:rsid w:val="00CF5056"/>
    <w:rsid w:val="00D364DF"/>
    <w:rsid w:val="00D47372"/>
    <w:rsid w:val="00D632F3"/>
    <w:rsid w:val="00D649A5"/>
    <w:rsid w:val="00D84A18"/>
    <w:rsid w:val="00D85375"/>
    <w:rsid w:val="00D95932"/>
    <w:rsid w:val="00DB1966"/>
    <w:rsid w:val="00DD3250"/>
    <w:rsid w:val="00DE79E1"/>
    <w:rsid w:val="00E4743F"/>
    <w:rsid w:val="00E47CF6"/>
    <w:rsid w:val="00E50EFE"/>
    <w:rsid w:val="00E55D29"/>
    <w:rsid w:val="00E6082E"/>
    <w:rsid w:val="00E60CDE"/>
    <w:rsid w:val="00E856B7"/>
    <w:rsid w:val="00E96912"/>
    <w:rsid w:val="00EB138C"/>
    <w:rsid w:val="00EE22CF"/>
    <w:rsid w:val="00F137C3"/>
    <w:rsid w:val="00F30FFD"/>
    <w:rsid w:val="00F3226A"/>
    <w:rsid w:val="00F35E50"/>
    <w:rsid w:val="00F544E8"/>
    <w:rsid w:val="00F805B9"/>
    <w:rsid w:val="00F95DA2"/>
    <w:rsid w:val="00FD7558"/>
    <w:rsid w:val="00FF040D"/>
    <w:rsid w:val="00FF5CDA"/>
    <w:rsid w:val="00FF6E4B"/>
    <w:rsid w:val="1DEF9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BBBE9F"/>
  <w15:chartTrackingRefBased/>
  <w15:docId w15:val="{FA82FDAA-1BBC-4F39-9C5D-59F5798E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6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12D0F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00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4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4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43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332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943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43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21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4E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4737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4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354"/>
  </w:style>
  <w:style w:type="paragraph" w:styleId="Footer">
    <w:name w:val="footer"/>
    <w:basedOn w:val="Normal"/>
    <w:link w:val="FooterChar"/>
    <w:uiPriority w:val="99"/>
    <w:unhideWhenUsed/>
    <w:rsid w:val="002E4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354"/>
  </w:style>
  <w:style w:type="character" w:customStyle="1" w:styleId="Heading1Char">
    <w:name w:val="Heading 1 Char"/>
    <w:basedOn w:val="DefaultParagraphFont"/>
    <w:link w:val="Heading1"/>
    <w:uiPriority w:val="9"/>
    <w:rsid w:val="00AC665E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2D0F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paragraph" w:styleId="Revision">
    <w:name w:val="Revision"/>
    <w:hidden/>
    <w:uiPriority w:val="99"/>
    <w:semiHidden/>
    <w:rsid w:val="006C1DF1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AC66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AC6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al.usda.gov/fnic/dietary-reference-intakes" TargetMode="External"/><Relationship Id="rId18" Type="http://schemas.openxmlformats.org/officeDocument/2006/relationships/hyperlink" Target="https://www.nal.usda.gov/fnic/calciu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iddk.nih.gov/health-information/digestive-diseases/lactose-intoleranc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dietaryguidelines.gov/sites/default/files/2020-12/Dietary_Guidelines_for_Americans_2020-2025.pdf" TargetMode="External"/><Relationship Id="rId17" Type="http://schemas.openxmlformats.org/officeDocument/2006/relationships/hyperlink" Target="https://acl.gov/senior-nutrition/program-basic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ietaryguidelines.gov/food-sources-calcium" TargetMode="External"/><Relationship Id="rId20" Type="http://schemas.openxmlformats.org/officeDocument/2006/relationships/hyperlink" Target="https://www.dietaryguidelines.gov/food-sources-calciu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dietaryguidelines.gov/food-sources-calcium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dietaryguidelines.gov/sites/default/files/2021-03/Dietary_Guidelines_for_Americans-2020-2025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iddk.nih.gov/health-information/digestive-diseases/lactose-intolerance/definition-facts" TargetMode="External"/><Relationship Id="rId22" Type="http://schemas.openxmlformats.org/officeDocument/2006/relationships/hyperlink" Target="https://www.myplate.gov/eat-healthy/dai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37F8D0945B439A5431E789F0EEE3" ma:contentTypeVersion="12" ma:contentTypeDescription="Create a new document." ma:contentTypeScope="" ma:versionID="eaf26c9a3404a1cc72b2fe5e4d424cd0">
  <xsd:schema xmlns:xsd="http://www.w3.org/2001/XMLSchema" xmlns:xs="http://www.w3.org/2001/XMLSchema" xmlns:p="http://schemas.microsoft.com/office/2006/metadata/properties" xmlns:ns2="ea20a885-74d7-48f3-8484-9606ca1e6fc6" xmlns:ns3="5a4b1bcb-7f27-4b5a-8fd6-c9b520912dc4" targetNamespace="http://schemas.microsoft.com/office/2006/metadata/properties" ma:root="true" ma:fieldsID="1bcd3e3a941071aec4dd3fd46e604c3e" ns2:_="" ns3:_="">
    <xsd:import namespace="ea20a885-74d7-48f3-8484-9606ca1e6fc6"/>
    <xsd:import namespace="5a4b1bcb-7f27-4b5a-8fd6-c9b520912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a885-74d7-48f3-8484-9606ca1e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1bcb-7f27-4b5a-8fd6-c9b520912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13BE7-4439-45A1-A43F-976806823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0a885-74d7-48f3-8484-9606ca1e6fc6"/>
    <ds:schemaRef ds:uri="5a4b1bcb-7f27-4b5a-8fd6-c9b52091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08A1E-088A-406E-B350-D6E66FA61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692E55-9B17-4B4E-BF8F-1BC48C8BC4D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a4b1bcb-7f27-4b5a-8fd6-c9b520912dc4"/>
    <ds:schemaRef ds:uri="ea20a885-74d7-48f3-8484-9606ca1e6fc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8324CA5-EFAD-4BF7-9D54-EEF3DF67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Dairy Requirements in Senior Nutrition Programs</vt:lpstr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Dairy Requirements in Senior Nutrition Programs</dc:title>
  <dc:subject/>
  <dc:creator>Brown, Mackenzie (ACL)</dc:creator>
  <cp:keywords/>
  <dc:description/>
  <cp:lastModifiedBy>ksmith</cp:lastModifiedBy>
  <cp:revision>13</cp:revision>
  <cp:lastPrinted>2021-11-01T16:33:00Z</cp:lastPrinted>
  <dcterms:created xsi:type="dcterms:W3CDTF">2021-12-14T16:04:00Z</dcterms:created>
  <dcterms:modified xsi:type="dcterms:W3CDTF">2021-12-22T13:11:00Z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0x010100281237F8D0945B439A5431E789F0EEE3</vt:lpwstr>
  </property>
</Properties>
</file>