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AF30" w14:textId="65ED5B55" w:rsidR="00115C2F" w:rsidRPr="00115C2F" w:rsidRDefault="00115C2F" w:rsidP="00115C2F">
      <w:pPr>
        <w:pStyle w:val="Heading1"/>
        <w:spacing w:before="120"/>
      </w:pPr>
      <w:r w:rsidRPr="00115C2F">
        <w:rPr>
          <w:noProof/>
        </w:rPr>
        <mc:AlternateContent>
          <mc:Choice Requires="wps">
            <w:drawing>
              <wp:anchor distT="0" distB="0" distL="114300" distR="114300" simplePos="0" relativeHeight="251664384" behindDoc="0" locked="0" layoutInCell="1" allowOverlap="1" wp14:anchorId="5FAEE201" wp14:editId="06201B22">
                <wp:simplePos x="0" y="0"/>
                <wp:positionH relativeFrom="column">
                  <wp:posOffset>5970270</wp:posOffset>
                </wp:positionH>
                <wp:positionV relativeFrom="paragraph">
                  <wp:posOffset>-308165</wp:posOffset>
                </wp:positionV>
                <wp:extent cx="819150" cy="201295"/>
                <wp:effectExtent l="0" t="0" r="0" b="8255"/>
                <wp:wrapNone/>
                <wp:docPr id="20" name="Isosceles Tri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CAB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470.1pt;margin-top:-24.25pt;width:64.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" fillcolor="white [3212]" stroked="f" strokeweight="1pt"/>
            </w:pict>
          </mc:Fallback>
        </mc:AlternateContent>
      </w:r>
      <w:r w:rsidRPr="00115C2F">
        <w:rPr>
          <w:noProof/>
        </w:rPr>
        <mc:AlternateContent>
          <mc:Choice Requires="wps">
            <w:drawing>
              <wp:anchor distT="0" distB="0" distL="114300" distR="114300" simplePos="0" relativeHeight="251663360" behindDoc="0" locked="0" layoutInCell="1" allowOverlap="1" wp14:anchorId="39A1577B" wp14:editId="5DD5AD22">
                <wp:simplePos x="0" y="0"/>
                <wp:positionH relativeFrom="page">
                  <wp:posOffset>-87630</wp:posOffset>
                </wp:positionH>
                <wp:positionV relativeFrom="paragraph">
                  <wp:posOffset>-580580</wp:posOffset>
                </wp:positionV>
                <wp:extent cx="7908925" cy="462280"/>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3C894" id="Rectangle 19" o:spid="_x0000_s1026" style="position:absolute;margin-left:-6.9pt;margin-top:-45.7pt;width:622.75pt;height:3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" fillcolor="#faa21b" stroked="f" strokeweight="1pt">
                <w10:wrap anchorx="page"/>
              </v:rect>
            </w:pict>
          </mc:Fallback>
        </mc:AlternateContent>
      </w:r>
      <w:r w:rsidRPr="007601E5">
        <w:t>Background and Purpose</w:t>
      </w:r>
    </w:p>
    <w:p w14:paraId="6F51C037" w14:textId="33ECA35A" w:rsidR="00115C2F" w:rsidRPr="007601E5" w:rsidRDefault="00115C2F" w:rsidP="00115C2F">
      <w:pPr>
        <w:pStyle w:val="Heading2"/>
        <w:numPr>
          <w:ilvl w:val="0"/>
          <w:numId w:val="3"/>
        </w:numPr>
        <w:ind w:left="360" w:right="-90"/>
      </w:pPr>
      <w:r w:rsidRPr="007601E5">
        <w:t xml:space="preserve">Goal: </w:t>
      </w:r>
    </w:p>
    <w:p w14:paraId="2E4800E2" w14:textId="24F25295" w:rsidR="00115C2F" w:rsidRPr="00115C2F" w:rsidRDefault="00115C2F" w:rsidP="00115C2F">
      <w:pPr>
        <w:ind w:left="360" w:right="-90"/>
        <w:rPr>
          <w:rFonts w:cs="Poppins"/>
          <w:color w:val="auto"/>
          <w:sz w:val="20"/>
          <w:szCs w:val="24"/>
        </w:rPr>
      </w:pPr>
      <w:r w:rsidRPr="00115C2F">
        <w:rPr>
          <w:rFonts w:cs="Poppins"/>
          <w:color w:val="auto"/>
          <w:sz w:val="20"/>
          <w:szCs w:val="24"/>
        </w:rPr>
        <w:t xml:space="preserve">The </w:t>
      </w:r>
      <w:r w:rsidRPr="00115C2F">
        <w:rPr>
          <w:rFonts w:cs="Poppins"/>
          <w:bCs/>
          <w:color w:val="auto"/>
          <w:sz w:val="20"/>
          <w:szCs w:val="24"/>
        </w:rPr>
        <w:t xml:space="preserve">goal </w:t>
      </w:r>
      <w:r w:rsidRPr="00115C2F">
        <w:rPr>
          <w:rFonts w:cs="Poppins"/>
          <w:color w:val="auto"/>
          <w:sz w:val="20"/>
          <w:szCs w:val="24"/>
        </w:rPr>
        <w:t>of the project is to modernize Iowa’s congregate meal program infrastructure, delivery mechanisms, and outreach to increase the number of consumers and meals served.</w:t>
      </w:r>
    </w:p>
    <w:p w14:paraId="1B569E2B" w14:textId="7F56DCB1" w:rsidR="00115C2F" w:rsidRPr="007601E5" w:rsidRDefault="00115C2F" w:rsidP="00115C2F">
      <w:pPr>
        <w:pStyle w:val="Heading2"/>
        <w:numPr>
          <w:ilvl w:val="0"/>
          <w:numId w:val="3"/>
        </w:numPr>
        <w:ind w:left="360" w:right="-90"/>
      </w:pPr>
      <w:r w:rsidRPr="007601E5">
        <w:t xml:space="preserve">Objectives: </w:t>
      </w:r>
    </w:p>
    <w:p w14:paraId="15E89BB6" w14:textId="77777777" w:rsidR="00115C2F" w:rsidRPr="00115C2F" w:rsidRDefault="00115C2F" w:rsidP="00115C2F">
      <w:pPr>
        <w:spacing w:after="0"/>
        <w:ind w:left="360" w:right="-90"/>
        <w:rPr>
          <w:rFonts w:cs="Poppins"/>
          <w:color w:val="auto"/>
          <w:sz w:val="20"/>
          <w:szCs w:val="24"/>
        </w:rPr>
      </w:pPr>
      <w:r w:rsidRPr="00115C2F">
        <w:rPr>
          <w:rFonts w:cs="Poppins"/>
          <w:color w:val="auto"/>
          <w:sz w:val="20"/>
          <w:szCs w:val="24"/>
        </w:rPr>
        <w:t>1) Establishing a restaurant partnership infrastructure in the Elderbridge AAA service region</w:t>
      </w:r>
    </w:p>
    <w:p w14:paraId="17AA558F" w14:textId="77777777" w:rsidR="00115C2F" w:rsidRPr="00115C2F" w:rsidRDefault="00115C2F" w:rsidP="00115C2F">
      <w:pPr>
        <w:spacing w:after="0"/>
        <w:ind w:left="360" w:right="-90"/>
        <w:rPr>
          <w:rFonts w:cs="Poppins"/>
          <w:color w:val="auto"/>
          <w:sz w:val="20"/>
          <w:szCs w:val="24"/>
        </w:rPr>
      </w:pPr>
      <w:r w:rsidRPr="00115C2F">
        <w:rPr>
          <w:rFonts w:cs="Poppins"/>
          <w:color w:val="auto"/>
          <w:sz w:val="20"/>
          <w:szCs w:val="24"/>
        </w:rPr>
        <w:t>2) Developing flexible approaches to congregate meal service delivery mechanisms to target and outreach to two generations of older adults</w:t>
      </w:r>
    </w:p>
    <w:p w14:paraId="7CA10A84" w14:textId="77777777" w:rsidR="00115C2F" w:rsidRPr="00115C2F" w:rsidRDefault="00115C2F" w:rsidP="00115C2F">
      <w:pPr>
        <w:spacing w:after="0"/>
        <w:ind w:left="360" w:right="-90"/>
        <w:rPr>
          <w:rFonts w:cs="Poppins"/>
          <w:color w:val="auto"/>
          <w:sz w:val="20"/>
          <w:szCs w:val="24"/>
        </w:rPr>
      </w:pPr>
      <w:r w:rsidRPr="00115C2F">
        <w:rPr>
          <w:rFonts w:cs="Poppins"/>
          <w:color w:val="auto"/>
          <w:sz w:val="20"/>
          <w:szCs w:val="24"/>
        </w:rPr>
        <w:t>3) Modernizing a streamlined intake process through technology use</w:t>
      </w:r>
    </w:p>
    <w:p w14:paraId="491D534D" w14:textId="77777777" w:rsidR="00115C2F" w:rsidRPr="00115C2F" w:rsidRDefault="00115C2F" w:rsidP="00115C2F">
      <w:pPr>
        <w:spacing w:after="0"/>
        <w:ind w:left="360" w:right="-90"/>
        <w:rPr>
          <w:rFonts w:cs="Poppins"/>
          <w:color w:val="auto"/>
          <w:sz w:val="20"/>
          <w:szCs w:val="24"/>
        </w:rPr>
      </w:pPr>
      <w:r w:rsidRPr="00115C2F">
        <w:rPr>
          <w:rFonts w:cs="Poppins"/>
          <w:color w:val="auto"/>
          <w:sz w:val="20"/>
          <w:szCs w:val="24"/>
        </w:rPr>
        <w:t>4) Identifying seniors who may be food insecure, socially isolated, and rural and providing nutrition education.</w:t>
      </w:r>
    </w:p>
    <w:p w14:paraId="051199CD" w14:textId="1F56E054" w:rsidR="00115C2F" w:rsidRPr="007601E5" w:rsidRDefault="00115C2F" w:rsidP="00115C2F">
      <w:pPr>
        <w:pStyle w:val="Heading2"/>
        <w:numPr>
          <w:ilvl w:val="0"/>
          <w:numId w:val="3"/>
        </w:numPr>
        <w:ind w:left="360" w:right="-90"/>
      </w:pPr>
      <w:r w:rsidRPr="007601E5">
        <w:t xml:space="preserve">Overview of Project: </w:t>
      </w:r>
    </w:p>
    <w:p w14:paraId="0F46055F" w14:textId="3689F726" w:rsidR="00115C2F" w:rsidRPr="00115C2F" w:rsidRDefault="00115C2F" w:rsidP="00115C2F">
      <w:pPr>
        <w:ind w:left="360" w:right="-90"/>
        <w:rPr>
          <w:rFonts w:cs="Poppins"/>
          <w:color w:val="auto"/>
          <w:sz w:val="20"/>
          <w:szCs w:val="24"/>
        </w:rPr>
      </w:pPr>
      <w:r w:rsidRPr="00115C2F">
        <w:rPr>
          <w:rFonts w:cs="Poppins"/>
          <w:color w:val="auto"/>
          <w:sz w:val="20"/>
          <w:szCs w:val="24"/>
        </w:rPr>
        <w:t>The Iowa Department on Aging in partnership with Area Agencies on Aging (AAA) received a 2020 Administration for Community Living Nutrition Innovations Grant to modernize Iowa’s Congregate Meal Program infrastructure. The Iowa Café project will transform traditional congregate meal sites to attractive restaurant partnership sites for older adults to gather and enjoy nutritious meals. This will be a mutually beneficial project for Iowa’s food insecure older adults and local communities to generate economic stimulus.</w:t>
      </w:r>
    </w:p>
    <w:p w14:paraId="0C48D453" w14:textId="65DB35DC" w:rsidR="00115C2F" w:rsidRPr="007601E5" w:rsidRDefault="00115C2F" w:rsidP="00115C2F">
      <w:pPr>
        <w:pStyle w:val="Heading2"/>
        <w:numPr>
          <w:ilvl w:val="0"/>
          <w:numId w:val="3"/>
        </w:numPr>
        <w:ind w:left="360" w:right="-90"/>
      </w:pPr>
      <w:r w:rsidRPr="007601E5">
        <w:t xml:space="preserve">Project Results: </w:t>
      </w:r>
    </w:p>
    <w:p w14:paraId="61061A37" w14:textId="77777777" w:rsidR="00115C2F" w:rsidRPr="00115C2F" w:rsidRDefault="00115C2F" w:rsidP="00115C2F">
      <w:pPr>
        <w:pStyle w:val="ListParagraph"/>
        <w:numPr>
          <w:ilvl w:val="0"/>
          <w:numId w:val="4"/>
        </w:numPr>
        <w:ind w:left="720" w:right="-90"/>
        <w:rPr>
          <w:rFonts w:cs="Poppins"/>
          <w:color w:val="auto"/>
          <w:sz w:val="20"/>
          <w:szCs w:val="24"/>
        </w:rPr>
      </w:pPr>
      <w:r w:rsidRPr="00115C2F">
        <w:rPr>
          <w:rFonts w:cs="Poppins"/>
          <w:color w:val="auto"/>
          <w:sz w:val="20"/>
          <w:szCs w:val="24"/>
        </w:rPr>
        <w:t xml:space="preserve">County 1 had 20 participants before the grant and 80 participants after the grant </w:t>
      </w:r>
    </w:p>
    <w:p w14:paraId="4228944F" w14:textId="77777777" w:rsidR="00115C2F" w:rsidRPr="00115C2F" w:rsidRDefault="00115C2F" w:rsidP="00115C2F">
      <w:pPr>
        <w:pStyle w:val="ListParagraph"/>
        <w:numPr>
          <w:ilvl w:val="0"/>
          <w:numId w:val="4"/>
        </w:numPr>
        <w:ind w:left="720" w:right="-90"/>
        <w:rPr>
          <w:rFonts w:cs="Poppins"/>
          <w:color w:val="auto"/>
          <w:sz w:val="20"/>
          <w:szCs w:val="24"/>
        </w:rPr>
      </w:pPr>
      <w:r w:rsidRPr="00115C2F">
        <w:rPr>
          <w:rFonts w:cs="Poppins"/>
          <w:color w:val="auto"/>
          <w:sz w:val="20"/>
          <w:szCs w:val="24"/>
        </w:rPr>
        <w:t>NEI3A (AAA): Served 48,000 meals during the timespan of the grant</w:t>
      </w:r>
    </w:p>
    <w:p w14:paraId="29CE7CDB" w14:textId="77777777" w:rsidR="00115C2F" w:rsidRPr="00115C2F" w:rsidRDefault="00115C2F" w:rsidP="00115C2F">
      <w:pPr>
        <w:pStyle w:val="ListParagraph"/>
        <w:numPr>
          <w:ilvl w:val="0"/>
          <w:numId w:val="4"/>
        </w:numPr>
        <w:ind w:left="720" w:right="-90"/>
        <w:rPr>
          <w:rFonts w:cs="Poppins"/>
          <w:color w:val="auto"/>
          <w:sz w:val="20"/>
          <w:szCs w:val="24"/>
        </w:rPr>
      </w:pPr>
      <w:r w:rsidRPr="00115C2F">
        <w:rPr>
          <w:rFonts w:cs="Poppins"/>
          <w:color w:val="auto"/>
          <w:sz w:val="20"/>
          <w:szCs w:val="24"/>
        </w:rPr>
        <w:t xml:space="preserve">95% of participants showed a decrease in social isolation </w:t>
      </w:r>
    </w:p>
    <w:p w14:paraId="542795CA" w14:textId="77777777" w:rsidR="00115C2F" w:rsidRDefault="00115C2F" w:rsidP="00115C2F">
      <w:pPr>
        <w:rPr>
          <w:rFonts w:cs="Poppins"/>
          <w:color w:val="FF0000"/>
          <w:szCs w:val="24"/>
          <w:highlight w:val="lightGray"/>
        </w:rPr>
        <w:sectPr w:rsidR="00115C2F" w:rsidSect="00115C2F">
          <w:footerReference w:type="default" r:id="rId9"/>
          <w:pgSz w:w="12240" w:h="15840"/>
          <w:pgMar w:top="900" w:right="720" w:bottom="0" w:left="720" w:header="720" w:footer="720" w:gutter="0"/>
          <w:cols w:space="720"/>
          <w:docGrid w:linePitch="360"/>
        </w:sectPr>
      </w:pPr>
    </w:p>
    <w:p w14:paraId="7198B572" w14:textId="74F41DC9" w:rsidR="00115C2F" w:rsidRPr="00E10BB7" w:rsidRDefault="00115C2F" w:rsidP="00115C2F">
      <w:pPr>
        <w:rPr>
          <w:rFonts w:cs="Poppins"/>
          <w:color w:val="FF0000"/>
          <w:szCs w:val="24"/>
          <w:highlight w:val="lightGray"/>
        </w:rPr>
      </w:pPr>
      <w:r w:rsidRPr="00E10BB7">
        <w:rPr>
          <w:rFonts w:cs="Poppins"/>
          <w:noProof/>
          <w:color w:val="FF0000"/>
          <w:szCs w:val="24"/>
          <w:highlight w:val="lightGray"/>
        </w:rPr>
        <w:drawing>
          <wp:inline distT="0" distB="0" distL="0" distR="0" wp14:anchorId="53363360" wp14:editId="78010056">
            <wp:extent cx="2683510" cy="2327564"/>
            <wp:effectExtent l="0" t="0" r="2540" b="15875"/>
            <wp:docPr id="1" name="Chart 1" descr="Sample Graph: Increase in Restaurant Partnerships per Year&#10;1st year - 18%&#10;2nd year - 29%&#10;3rd year -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75D918" w14:textId="77777777" w:rsidR="00115C2F" w:rsidRPr="00115C2F" w:rsidRDefault="00115C2F" w:rsidP="00115C2F">
      <w:pPr>
        <w:rPr>
          <w:rFonts w:cs="Poppins"/>
          <w:i/>
          <w:color w:val="auto"/>
          <w:sz w:val="20"/>
          <w:szCs w:val="24"/>
        </w:rPr>
      </w:pPr>
      <w:r w:rsidRPr="00115C2F">
        <w:rPr>
          <w:rFonts w:cs="Poppins"/>
          <w:i/>
          <w:color w:val="auto"/>
          <w:sz w:val="20"/>
          <w:szCs w:val="24"/>
        </w:rPr>
        <w:t xml:space="preserve">Figure A. Demonstrates the increase of restaurant partnerships per year with The Iowa Department on Aging for the grant. </w:t>
      </w:r>
    </w:p>
    <w:p w14:paraId="661618CD" w14:textId="77777777" w:rsidR="00115C2F" w:rsidRPr="00E10BB7" w:rsidRDefault="00115C2F" w:rsidP="00115C2F">
      <w:pPr>
        <w:rPr>
          <w:rFonts w:cs="Poppins"/>
          <w:sz w:val="32"/>
          <w:szCs w:val="32"/>
          <w:highlight w:val="lightGray"/>
        </w:rPr>
      </w:pPr>
      <w:r w:rsidRPr="00E10BB7">
        <w:rPr>
          <w:rFonts w:cs="Poppins"/>
          <w:noProof/>
          <w:sz w:val="32"/>
          <w:szCs w:val="32"/>
          <w:highlight w:val="lightGray"/>
        </w:rPr>
        <w:drawing>
          <wp:inline distT="0" distB="0" distL="0" distR="0" wp14:anchorId="68A52D0F" wp14:editId="6A7A7015">
            <wp:extent cx="3170555" cy="1995055"/>
            <wp:effectExtent l="0" t="0" r="10795" b="5715"/>
            <wp:docPr id="2" name="Chart 2" descr="Sample Graph: Number of Meals per Restaurant&#10;Bob's Cafe - 10,050&#10;BBQ Bills - 12,598&#10;The Corner Restaurant - 25,638&#10;Shrimp Shack - 9,0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BF5878" w14:textId="642FEA86" w:rsidR="008F176E" w:rsidRPr="00115C2F" w:rsidRDefault="00115C2F" w:rsidP="00115C2F">
      <w:r w:rsidRPr="00115C2F">
        <w:rPr>
          <w:rFonts w:cs="Poppins"/>
          <w:i/>
          <w:noProof/>
          <w:color w:val="auto"/>
          <w:sz w:val="20"/>
          <w:szCs w:val="24"/>
        </w:rPr>
        <mc:AlternateContent>
          <mc:Choice Requires="wps">
            <w:drawing>
              <wp:anchor distT="0" distB="0" distL="114300" distR="114300" simplePos="0" relativeHeight="251660288" behindDoc="0" locked="0" layoutInCell="1" allowOverlap="1" wp14:anchorId="061B8E6C" wp14:editId="3ECA257F">
                <wp:simplePos x="0" y="0"/>
                <wp:positionH relativeFrom="column">
                  <wp:posOffset>-368300</wp:posOffset>
                </wp:positionH>
                <wp:positionV relativeFrom="paragraph">
                  <wp:posOffset>2314575</wp:posOffset>
                </wp:positionV>
                <wp:extent cx="1306195" cy="985520"/>
                <wp:effectExtent l="0" t="0" r="8255" b="508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6195" cy="985520"/>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07556" id="Rectangle 47" o:spid="_x0000_s1026" style="position:absolute;margin-left:-29pt;margin-top:182.25pt;width:102.85pt;height:7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" fillcolor="#68a2b9" stroked="f" strokeweight="1pt"/>
            </w:pict>
          </mc:Fallback>
        </mc:AlternateContent>
      </w:r>
      <w:r w:rsidRPr="00115C2F">
        <w:rPr>
          <w:rFonts w:cs="Poppins"/>
          <w:i/>
          <w:noProof/>
          <w:color w:val="auto"/>
          <w:sz w:val="20"/>
          <w:szCs w:val="24"/>
        </w:rPr>
        <mc:AlternateContent>
          <mc:Choice Requires="wps">
            <w:drawing>
              <wp:anchor distT="0" distB="0" distL="114300" distR="114300" simplePos="0" relativeHeight="251661312" behindDoc="0" locked="0" layoutInCell="1" allowOverlap="1" wp14:anchorId="55821A94" wp14:editId="7B4287D6">
                <wp:simplePos x="0" y="0"/>
                <wp:positionH relativeFrom="column">
                  <wp:posOffset>890434</wp:posOffset>
                </wp:positionH>
                <wp:positionV relativeFrom="paragraph">
                  <wp:posOffset>2694882</wp:posOffset>
                </wp:positionV>
                <wp:extent cx="166255" cy="605642"/>
                <wp:effectExtent l="0" t="0" r="5715" b="4445"/>
                <wp:wrapNone/>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255" cy="605642"/>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4142" id="Rectangle 48" o:spid="_x0000_s1026" style="position:absolute;margin-left:70.1pt;margin-top:212.2pt;width:13.1pt;height:4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" fillcolor="#075291" stroked="f" strokeweight="1pt"/>
            </w:pict>
          </mc:Fallback>
        </mc:AlternateContent>
      </w:r>
      <w:r w:rsidRPr="00115C2F">
        <w:rPr>
          <w:rFonts w:cs="Poppins"/>
          <w:i/>
          <w:color w:val="auto"/>
          <w:sz w:val="20"/>
          <w:szCs w:val="24"/>
        </w:rPr>
        <w:t>Figure B. Demonstrates the number of meals each restaurant served over the course of the grant period.</w:t>
      </w:r>
    </w:p>
    <w:sectPr w:rsidR="008F176E" w:rsidRPr="00115C2F" w:rsidSect="006D5AAB">
      <w:footerReference w:type="default" r:id="rId12"/>
      <w:type w:val="continuous"/>
      <w:pgSz w:w="12240" w:h="15840"/>
      <w:pgMar w:top="540" w:right="720" w:bottom="144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D569" w14:textId="77777777" w:rsidR="00694B0D" w:rsidRDefault="00115C2F">
      <w:pPr>
        <w:spacing w:after="0" w:line="240" w:lineRule="auto"/>
      </w:pPr>
      <w:r>
        <w:separator/>
      </w:r>
    </w:p>
  </w:endnote>
  <w:endnote w:type="continuationSeparator" w:id="0">
    <w:p w14:paraId="6445188C" w14:textId="77777777" w:rsidR="00694B0D" w:rsidRDefault="0011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388312"/>
      <w:docPartObj>
        <w:docPartGallery w:val="Page Numbers (Bottom of Page)"/>
        <w:docPartUnique/>
      </w:docPartObj>
    </w:sdtPr>
    <w:sdtEndPr>
      <w:rPr>
        <w:noProof/>
      </w:rPr>
    </w:sdtEndPr>
    <w:sdtContent>
      <w:p w14:paraId="2AB0A976" w14:textId="77777777" w:rsidR="00115C2F" w:rsidRDefault="00115C2F">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5661D19B" w14:textId="77777777" w:rsidR="00115C2F" w:rsidRDefault="00115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357723"/>
      <w:docPartObj>
        <w:docPartGallery w:val="Page Numbers (Bottom of Page)"/>
        <w:docPartUnique/>
      </w:docPartObj>
    </w:sdtPr>
    <w:sdtEndPr>
      <w:rPr>
        <w:noProof/>
      </w:rPr>
    </w:sdtEndPr>
    <w:sdtContent>
      <w:p w14:paraId="4AE91E6E" w14:textId="77777777" w:rsidR="00897710" w:rsidRDefault="0041446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6C413844" w14:textId="77777777" w:rsidR="00897710" w:rsidRDefault="00764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A7EA" w14:textId="77777777" w:rsidR="00694B0D" w:rsidRDefault="00115C2F">
      <w:pPr>
        <w:spacing w:after="0" w:line="240" w:lineRule="auto"/>
      </w:pPr>
      <w:r>
        <w:separator/>
      </w:r>
    </w:p>
  </w:footnote>
  <w:footnote w:type="continuationSeparator" w:id="0">
    <w:p w14:paraId="7C4FDFD7" w14:textId="77777777" w:rsidR="00694B0D" w:rsidRDefault="0011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380"/>
    <w:multiLevelType w:val="hybridMultilevel"/>
    <w:tmpl w:val="6E261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36167"/>
    <w:multiLevelType w:val="hybridMultilevel"/>
    <w:tmpl w:val="69369B00"/>
    <w:lvl w:ilvl="0" w:tplc="EAFC6260">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8F0FAF"/>
    <w:multiLevelType w:val="hybridMultilevel"/>
    <w:tmpl w:val="74962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F1583"/>
    <w:multiLevelType w:val="hybridMultilevel"/>
    <w:tmpl w:val="10FE1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375264">
    <w:abstractNumId w:val="2"/>
  </w:num>
  <w:num w:numId="2" w16cid:durableId="1844276120">
    <w:abstractNumId w:val="1"/>
  </w:num>
  <w:num w:numId="3" w16cid:durableId="719402467">
    <w:abstractNumId w:val="3"/>
  </w:num>
  <w:num w:numId="4" w16cid:durableId="181425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6E"/>
    <w:rsid w:val="000E1E56"/>
    <w:rsid w:val="00115C2F"/>
    <w:rsid w:val="001A508E"/>
    <w:rsid w:val="002C0682"/>
    <w:rsid w:val="0041446C"/>
    <w:rsid w:val="00493338"/>
    <w:rsid w:val="00557160"/>
    <w:rsid w:val="00694B0D"/>
    <w:rsid w:val="006D5AAB"/>
    <w:rsid w:val="00701B44"/>
    <w:rsid w:val="007641FF"/>
    <w:rsid w:val="007A5E61"/>
    <w:rsid w:val="008D3BD3"/>
    <w:rsid w:val="008F176E"/>
    <w:rsid w:val="009A2A3E"/>
    <w:rsid w:val="00A4185D"/>
    <w:rsid w:val="00B25C20"/>
    <w:rsid w:val="00CF061B"/>
    <w:rsid w:val="00D8589A"/>
    <w:rsid w:val="00E94EB8"/>
    <w:rsid w:val="00EA5C80"/>
    <w:rsid w:val="00ED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8602B"/>
  <w15:chartTrackingRefBased/>
  <w15:docId w15:val="{ECAD9FB7-9A69-459A-9075-DB4CCD5F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AB"/>
    <w:rPr>
      <w:rFonts w:ascii="Poppins" w:hAnsi="Poppins"/>
      <w:color w:val="767171" w:themeColor="background2" w:themeShade="80"/>
      <w:sz w:val="24"/>
    </w:rPr>
  </w:style>
  <w:style w:type="paragraph" w:styleId="Heading1">
    <w:name w:val="heading 1"/>
    <w:basedOn w:val="Normal"/>
    <w:next w:val="Normal"/>
    <w:link w:val="Heading1Char"/>
    <w:uiPriority w:val="9"/>
    <w:qFormat/>
    <w:rsid w:val="006D5AAB"/>
    <w:pPr>
      <w:keepNext/>
      <w:keepLines/>
      <w:spacing w:before="240" w:after="0"/>
      <w:jc w:val="center"/>
      <w:outlineLvl w:val="0"/>
    </w:pPr>
    <w:rPr>
      <w:rFonts w:ascii="Poppins SemiBold" w:eastAsiaTheme="majorEastAsia" w:hAnsi="Poppins SemiBold" w:cstheme="majorBidi"/>
      <w:color w:val="auto"/>
      <w:sz w:val="32"/>
      <w:szCs w:val="32"/>
    </w:rPr>
  </w:style>
  <w:style w:type="paragraph" w:styleId="Heading2">
    <w:name w:val="heading 2"/>
    <w:basedOn w:val="Normal"/>
    <w:next w:val="Normal"/>
    <w:link w:val="Heading2Char"/>
    <w:uiPriority w:val="9"/>
    <w:unhideWhenUsed/>
    <w:qFormat/>
    <w:rsid w:val="006D5AAB"/>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6E"/>
    <w:pPr>
      <w:ind w:left="720"/>
      <w:contextualSpacing/>
    </w:pPr>
  </w:style>
  <w:style w:type="paragraph" w:styleId="NoSpacing">
    <w:name w:val="No Spacing"/>
    <w:uiPriority w:val="1"/>
    <w:qFormat/>
    <w:rsid w:val="008F176E"/>
    <w:pPr>
      <w:spacing w:after="0" w:line="240" w:lineRule="auto"/>
    </w:pPr>
  </w:style>
  <w:style w:type="character" w:styleId="CommentReference">
    <w:name w:val="annotation reference"/>
    <w:basedOn w:val="DefaultParagraphFont"/>
    <w:uiPriority w:val="99"/>
    <w:semiHidden/>
    <w:unhideWhenUsed/>
    <w:rsid w:val="008D3BD3"/>
    <w:rPr>
      <w:sz w:val="16"/>
      <w:szCs w:val="16"/>
    </w:rPr>
  </w:style>
  <w:style w:type="paragraph" w:styleId="CommentText">
    <w:name w:val="annotation text"/>
    <w:basedOn w:val="Normal"/>
    <w:link w:val="CommentTextChar"/>
    <w:uiPriority w:val="99"/>
    <w:semiHidden/>
    <w:unhideWhenUsed/>
    <w:rsid w:val="008D3BD3"/>
    <w:pPr>
      <w:spacing w:line="240" w:lineRule="auto"/>
    </w:pPr>
    <w:rPr>
      <w:sz w:val="20"/>
      <w:szCs w:val="20"/>
    </w:rPr>
  </w:style>
  <w:style w:type="character" w:customStyle="1" w:styleId="CommentTextChar">
    <w:name w:val="Comment Text Char"/>
    <w:basedOn w:val="DefaultParagraphFont"/>
    <w:link w:val="CommentText"/>
    <w:uiPriority w:val="99"/>
    <w:semiHidden/>
    <w:rsid w:val="008D3BD3"/>
    <w:rPr>
      <w:sz w:val="20"/>
      <w:szCs w:val="20"/>
    </w:rPr>
  </w:style>
  <w:style w:type="paragraph" w:styleId="CommentSubject">
    <w:name w:val="annotation subject"/>
    <w:basedOn w:val="CommentText"/>
    <w:next w:val="CommentText"/>
    <w:link w:val="CommentSubjectChar"/>
    <w:uiPriority w:val="99"/>
    <w:semiHidden/>
    <w:unhideWhenUsed/>
    <w:rsid w:val="008D3BD3"/>
    <w:rPr>
      <w:b/>
      <w:bCs/>
    </w:rPr>
  </w:style>
  <w:style w:type="character" w:customStyle="1" w:styleId="CommentSubjectChar">
    <w:name w:val="Comment Subject Char"/>
    <w:basedOn w:val="CommentTextChar"/>
    <w:link w:val="CommentSubject"/>
    <w:uiPriority w:val="99"/>
    <w:semiHidden/>
    <w:rsid w:val="008D3BD3"/>
    <w:rPr>
      <w:b/>
      <w:bCs/>
      <w:sz w:val="20"/>
      <w:szCs w:val="20"/>
    </w:rPr>
  </w:style>
  <w:style w:type="paragraph" w:styleId="BalloonText">
    <w:name w:val="Balloon Text"/>
    <w:basedOn w:val="Normal"/>
    <w:link w:val="BalloonTextChar"/>
    <w:uiPriority w:val="99"/>
    <w:semiHidden/>
    <w:unhideWhenUsed/>
    <w:rsid w:val="009A2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3E"/>
    <w:rPr>
      <w:rFonts w:ascii="Segoe UI" w:hAnsi="Segoe UI" w:cs="Segoe UI"/>
      <w:sz w:val="18"/>
      <w:szCs w:val="18"/>
    </w:rPr>
  </w:style>
  <w:style w:type="character" w:customStyle="1" w:styleId="Heading1Char">
    <w:name w:val="Heading 1 Char"/>
    <w:basedOn w:val="DefaultParagraphFont"/>
    <w:link w:val="Heading1"/>
    <w:uiPriority w:val="9"/>
    <w:rsid w:val="006D5AAB"/>
    <w:rPr>
      <w:rFonts w:ascii="Poppins SemiBold" w:eastAsiaTheme="majorEastAsia" w:hAnsi="Poppins SemiBold" w:cstheme="majorBidi"/>
      <w:sz w:val="32"/>
      <w:szCs w:val="32"/>
    </w:rPr>
  </w:style>
  <w:style w:type="character" w:customStyle="1" w:styleId="Heading2Char">
    <w:name w:val="Heading 2 Char"/>
    <w:basedOn w:val="DefaultParagraphFont"/>
    <w:link w:val="Heading2"/>
    <w:uiPriority w:val="9"/>
    <w:rsid w:val="006D5AAB"/>
    <w:rPr>
      <w:rFonts w:ascii="Poppins" w:eastAsiaTheme="majorEastAsia" w:hAnsi="Poppins" w:cstheme="majorBidi"/>
      <w:sz w:val="28"/>
      <w:szCs w:val="26"/>
    </w:rPr>
  </w:style>
  <w:style w:type="paragraph" w:styleId="Footer">
    <w:name w:val="footer"/>
    <w:basedOn w:val="Normal"/>
    <w:link w:val="FooterChar"/>
    <w:uiPriority w:val="99"/>
    <w:unhideWhenUsed/>
    <w:rsid w:val="006D5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AB"/>
    <w:rPr>
      <w:rFonts w:ascii="Poppins" w:hAnsi="Poppins"/>
      <w:color w:val="767171" w:themeColor="background2" w:themeShade="80"/>
      <w:sz w:val="24"/>
    </w:rPr>
  </w:style>
  <w:style w:type="paragraph" w:styleId="Header">
    <w:name w:val="header"/>
    <w:basedOn w:val="Normal"/>
    <w:link w:val="HeaderChar"/>
    <w:uiPriority w:val="99"/>
    <w:unhideWhenUsed/>
    <w:rsid w:val="0011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C2F"/>
    <w:rPr>
      <w:rFonts w:ascii="Poppins" w:hAnsi="Poppins"/>
      <w:color w:val="767171" w:themeColor="background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Increase in Restaurant Partnerships per Year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of Resturant Partnerships per Year</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B25-416D-8A4B-E5E361BB3CF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B25-416D-8A4B-E5E361BB3CF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B25-416D-8A4B-E5E361BB3CF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1st year </c:v>
                </c:pt>
                <c:pt idx="1">
                  <c:v>2nd year</c:v>
                </c:pt>
                <c:pt idx="2">
                  <c:v>3rd year</c:v>
                </c:pt>
              </c:strCache>
            </c:strRef>
          </c:cat>
          <c:val>
            <c:numRef>
              <c:f>Sheet1!$B$2:$B$4</c:f>
              <c:numCache>
                <c:formatCode>General</c:formatCode>
                <c:ptCount val="3"/>
                <c:pt idx="0">
                  <c:v>18</c:v>
                </c:pt>
                <c:pt idx="1">
                  <c:v>30</c:v>
                </c:pt>
                <c:pt idx="2">
                  <c:v>55</c:v>
                </c:pt>
              </c:numCache>
            </c:numRef>
          </c:val>
          <c:extLst>
            <c:ext xmlns:c16="http://schemas.microsoft.com/office/drawing/2014/chart" uri="{C3380CC4-5D6E-409C-BE32-E72D297353CC}">
              <c16:uniqueId val="{00000006-EB25-416D-8A4B-E5E361BB3CF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Meals per Restaurant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Bob's Café</c:v>
                </c:pt>
                <c:pt idx="1">
                  <c:v>BBQ Bills </c:v>
                </c:pt>
                <c:pt idx="2">
                  <c:v>The Corner Resturant</c:v>
                </c:pt>
                <c:pt idx="3">
                  <c:v>Shrimp Shack</c:v>
                </c:pt>
              </c:strCache>
            </c:strRef>
          </c:cat>
          <c:val>
            <c:numRef>
              <c:f>Sheet1!$B$2:$B$5</c:f>
              <c:numCache>
                <c:formatCode>General</c:formatCode>
                <c:ptCount val="4"/>
                <c:pt idx="0">
                  <c:v>10050</c:v>
                </c:pt>
                <c:pt idx="1">
                  <c:v>12598</c:v>
                </c:pt>
                <c:pt idx="2">
                  <c:v>25638</c:v>
                </c:pt>
                <c:pt idx="3">
                  <c:v>9038</c:v>
                </c:pt>
              </c:numCache>
            </c:numRef>
          </c:val>
          <c:extLst>
            <c:ext xmlns:c16="http://schemas.microsoft.com/office/drawing/2014/chart" uri="{C3380CC4-5D6E-409C-BE32-E72D297353CC}">
              <c16:uniqueId val="{00000000-37C5-46DE-84C4-03B8EDB0CFF4}"/>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4"/>
                <c:pt idx="0">
                  <c:v>Bob's Café</c:v>
                </c:pt>
                <c:pt idx="1">
                  <c:v>BBQ Bills </c:v>
                </c:pt>
                <c:pt idx="2">
                  <c:v>The Corner Resturant</c:v>
                </c:pt>
                <c:pt idx="3">
                  <c:v>Shrimp Shack</c:v>
                </c:pt>
              </c:strCache>
            </c:strRef>
          </c:cat>
          <c:val>
            <c:numRef>
              <c:f>Sheet1!$C$2:$C$5</c:f>
              <c:numCache>
                <c:formatCode>General</c:formatCode>
                <c:ptCount val="4"/>
              </c:numCache>
            </c:numRef>
          </c:val>
          <c:extLst>
            <c:ext xmlns:c16="http://schemas.microsoft.com/office/drawing/2014/chart" uri="{C3380CC4-5D6E-409C-BE32-E72D297353CC}">
              <c16:uniqueId val="{00000001-37C5-46DE-84C4-03B8EDB0CFF4}"/>
            </c:ext>
          </c:extLst>
        </c:ser>
        <c:ser>
          <c:idx val="2"/>
          <c:order val="2"/>
          <c:tx>
            <c:strRef>
              <c:f>Sheet1!$D$1</c:f>
              <c:strCache>
                <c:ptCount val="1"/>
                <c:pt idx="0">
                  <c:v>Column3</c:v>
                </c:pt>
              </c:strCache>
            </c:strRef>
          </c:tx>
          <c:spPr>
            <a:solidFill>
              <a:schemeClr val="accent3"/>
            </a:solidFill>
            <a:ln>
              <a:noFill/>
            </a:ln>
            <a:effectLst/>
          </c:spPr>
          <c:invertIfNegative val="0"/>
          <c:cat>
            <c:strRef>
              <c:f>Sheet1!$A$2:$A$5</c:f>
              <c:strCache>
                <c:ptCount val="4"/>
                <c:pt idx="0">
                  <c:v>Bob's Café</c:v>
                </c:pt>
                <c:pt idx="1">
                  <c:v>BBQ Bills </c:v>
                </c:pt>
                <c:pt idx="2">
                  <c:v>The Corner Resturant</c:v>
                </c:pt>
                <c:pt idx="3">
                  <c:v>Shrimp Shack</c:v>
                </c:pt>
              </c:strCache>
            </c:strRef>
          </c:cat>
          <c:val>
            <c:numRef>
              <c:f>Sheet1!$D$2:$D$5</c:f>
              <c:numCache>
                <c:formatCode>General</c:formatCode>
                <c:ptCount val="4"/>
              </c:numCache>
            </c:numRef>
          </c:val>
          <c:extLst>
            <c:ext xmlns:c16="http://schemas.microsoft.com/office/drawing/2014/chart" uri="{C3380CC4-5D6E-409C-BE32-E72D297353CC}">
              <c16:uniqueId val="{00000002-37C5-46DE-84C4-03B8EDB0CFF4}"/>
            </c:ext>
          </c:extLst>
        </c:ser>
        <c:dLbls>
          <c:showLegendKey val="0"/>
          <c:showVal val="0"/>
          <c:showCatName val="0"/>
          <c:showSerName val="0"/>
          <c:showPercent val="0"/>
          <c:showBubbleSize val="0"/>
        </c:dLbls>
        <c:gapWidth val="219"/>
        <c:overlap val="-27"/>
        <c:axId val="1392063184"/>
        <c:axId val="1791532544"/>
      </c:barChart>
      <c:catAx>
        <c:axId val="139206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532544"/>
        <c:crosses val="autoZero"/>
        <c:auto val="1"/>
        <c:lblAlgn val="ctr"/>
        <c:lblOffset val="100"/>
        <c:noMultiLvlLbl val="0"/>
      </c:catAx>
      <c:valAx>
        <c:axId val="179153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063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2CA94-9D62-4D1C-B7DD-28217F3DBB47}">
  <ds:schemaRefs>
    <ds:schemaRef ds:uri="http://schemas.microsoft.com/sharepoint/v3/contenttype/forms"/>
  </ds:schemaRefs>
</ds:datastoreItem>
</file>

<file path=customXml/itemProps2.xml><?xml version="1.0" encoding="utf-8"?>
<ds:datastoreItem xmlns:ds="http://schemas.openxmlformats.org/officeDocument/2006/customXml" ds:itemID="{A70D7747-FEEF-4BA3-ABCD-883837329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Capstone Report One Page Example</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Report One Page Example</dc:title>
  <dc:subject/>
  <dc:creator>Nutrition and Aging Resource Center</dc:creator>
  <cp:keywords/>
  <dc:description/>
  <cp:lastModifiedBy>Christine Hubbard</cp:lastModifiedBy>
  <cp:revision>15</cp:revision>
  <dcterms:created xsi:type="dcterms:W3CDTF">2022-06-22T21:15:00Z</dcterms:created>
  <dcterms:modified xsi:type="dcterms:W3CDTF">2022-07-26T16:55:00Z</dcterms:modified>
</cp:coreProperties>
</file>