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03E93" w14:textId="77777777" w:rsidR="00163097" w:rsidRPr="002A676D" w:rsidRDefault="009610BC" w:rsidP="00AF78FA">
      <w:pPr>
        <w:jc w:val="center"/>
        <w:rPr>
          <w:color w:val="0070C0"/>
        </w:rPr>
      </w:pPr>
      <w:r w:rsidRPr="002A676D">
        <w:rPr>
          <w:color w:val="0070C0"/>
        </w:rPr>
        <w:t>This policy and procedure template is not guidance nor legal advice provided by the Nutrition and Aging Resource Center or the Administration for Community Living.</w:t>
      </w:r>
    </w:p>
    <w:p w14:paraId="0A189077" w14:textId="77777777" w:rsidR="00A53165" w:rsidRDefault="002746CF" w:rsidP="00A53165">
      <w:pPr>
        <w:jc w:val="center"/>
        <w:rPr>
          <w:rStyle w:val="TitleChar"/>
          <w:b w:val="0"/>
          <w:bCs/>
        </w:rPr>
      </w:pPr>
      <w:r w:rsidRPr="009610BC">
        <w:br/>
      </w:r>
      <w:r>
        <w:rPr>
          <w:rFonts w:cs="Arial"/>
        </w:rPr>
        <w:br/>
      </w:r>
      <w:r>
        <w:rPr>
          <w:rFonts w:cs="Arial"/>
        </w:rPr>
        <w:br/>
      </w:r>
      <w:r w:rsidR="004F5FE0" w:rsidRPr="00E84A2A">
        <w:rPr>
          <w:rStyle w:val="TitleChar"/>
          <w:b w:val="0"/>
          <w:bCs/>
        </w:rPr>
        <w:t>&lt;Name of Agency&gt;</w:t>
      </w:r>
    </w:p>
    <w:p w14:paraId="7044673C" w14:textId="77777777" w:rsidR="004A3114" w:rsidRDefault="004A3114" w:rsidP="0086169A">
      <w:pPr>
        <w:jc w:val="center"/>
        <w:rPr>
          <w:rStyle w:val="TitleChar"/>
          <w:b w:val="0"/>
          <w:bCs/>
        </w:rPr>
      </w:pPr>
    </w:p>
    <w:p w14:paraId="5740C685" w14:textId="0621A170" w:rsidR="0086169A" w:rsidRPr="0086169A" w:rsidRDefault="002746CF" w:rsidP="004A3114">
      <w:pPr>
        <w:pStyle w:val="Title"/>
      </w:pPr>
      <w:r w:rsidRPr="00E84A2A">
        <w:rPr>
          <w:rStyle w:val="TitleChar"/>
          <w:b/>
          <w:bCs/>
        </w:rPr>
        <w:br/>
      </w:r>
      <w:r w:rsidR="004F5FE0" w:rsidRPr="00DA56E2">
        <w:rPr>
          <w:sz w:val="72"/>
          <w:szCs w:val="72"/>
        </w:rPr>
        <w:t>Nutrition Services</w:t>
      </w:r>
      <w:r w:rsidR="008953C0">
        <w:rPr>
          <w:sz w:val="72"/>
          <w:szCs w:val="72"/>
        </w:rPr>
        <w:br/>
      </w:r>
      <w:r w:rsidR="00FB27E7">
        <w:rPr>
          <w:b w:val="0"/>
          <w:bCs/>
          <w:sz w:val="56"/>
        </w:rPr>
        <w:t>Physical Facility</w:t>
      </w:r>
      <w:r w:rsidR="0051602F" w:rsidRPr="004A3114">
        <w:rPr>
          <w:b w:val="0"/>
          <w:bCs/>
          <w:sz w:val="56"/>
        </w:rPr>
        <w:br/>
      </w:r>
      <w:r w:rsidR="004F5FE0" w:rsidRPr="004A3114">
        <w:rPr>
          <w:b w:val="0"/>
          <w:bCs/>
          <w:sz w:val="56"/>
        </w:rPr>
        <w:t>Policies and Procedures</w:t>
      </w:r>
      <w:r w:rsidR="00D67E23" w:rsidRPr="00C44C06">
        <w:br/>
      </w:r>
      <w:r w:rsidR="0086169A">
        <w:br/>
      </w:r>
      <w:r w:rsidR="009365B6">
        <w:br/>
      </w:r>
      <w:r w:rsidR="009365B6">
        <w:br/>
      </w:r>
      <w:r w:rsidR="0086169A">
        <w:br/>
      </w:r>
      <w:r w:rsidR="0086169A">
        <w:br/>
      </w:r>
    </w:p>
    <w:p w14:paraId="1D6A64A9" w14:textId="77777777" w:rsidR="004F5FE0" w:rsidRPr="00163097" w:rsidRDefault="004F5FE0" w:rsidP="00E130C4">
      <w:pPr>
        <w:jc w:val="center"/>
        <w:rPr>
          <w:sz w:val="40"/>
          <w:szCs w:val="40"/>
        </w:rPr>
      </w:pPr>
      <w:r w:rsidRPr="00163097">
        <w:rPr>
          <w:sz w:val="40"/>
          <w:szCs w:val="40"/>
        </w:rPr>
        <w:t>&lt; Additional agency information&gt;</w:t>
      </w:r>
    </w:p>
    <w:p w14:paraId="5899967D" w14:textId="6F7D3544" w:rsidR="0051602F" w:rsidRDefault="004F5FE0" w:rsidP="00E130C4">
      <w:pPr>
        <w:jc w:val="center"/>
        <w:rPr>
          <w:rFonts w:cs="Arial"/>
        </w:rPr>
      </w:pPr>
      <w:r w:rsidRPr="00163097">
        <w:rPr>
          <w:sz w:val="40"/>
          <w:szCs w:val="40"/>
        </w:rPr>
        <w:t>&lt;Date created/last updated&gt;</w:t>
      </w:r>
      <w:r w:rsidR="002746CF" w:rsidRPr="00163097">
        <w:rPr>
          <w:sz w:val="40"/>
          <w:szCs w:val="40"/>
        </w:rPr>
        <w:br/>
      </w:r>
      <w:r w:rsidR="00163097">
        <w:rPr>
          <w:sz w:val="40"/>
          <w:szCs w:val="40"/>
        </w:rPr>
        <w:br/>
      </w:r>
      <w:r w:rsidRPr="00163097">
        <w:rPr>
          <w:sz w:val="40"/>
          <w:szCs w:val="40"/>
        </w:rPr>
        <w:t>&lt;Agency disclaimer, if applicable&gt;</w:t>
      </w:r>
      <w:r w:rsidR="0051602F">
        <w:rPr>
          <w:rFonts w:cs="Arial"/>
        </w:rPr>
        <w:br w:type="page"/>
      </w:r>
    </w:p>
    <w:p w14:paraId="3FB13BF8" w14:textId="77777777" w:rsidR="00515A46" w:rsidRPr="003807AF" w:rsidRDefault="00515A46" w:rsidP="00515A46">
      <w:r w:rsidRPr="003807AF">
        <w:lastRenderedPageBreak/>
        <w:t>The physical facility must be maintained in accordance with all applicable federal, state, and local health, fire, safety, building, zoning, and sanitation laws, ordinances, and codes. This includes the requirements of Section 504 of the Rehabilitation Act of 1973 and the Americans with Disabilities Act.</w:t>
      </w:r>
    </w:p>
    <w:p w14:paraId="0D566320" w14:textId="77777777" w:rsidR="00515A46" w:rsidRPr="003807AF" w:rsidRDefault="00515A46" w:rsidP="00EB0E60">
      <w:pPr>
        <w:pStyle w:val="Heading1"/>
        <w:numPr>
          <w:ilvl w:val="0"/>
          <w:numId w:val="10"/>
        </w:numPr>
      </w:pPr>
      <w:r w:rsidRPr="003807AF">
        <w:t>General Facility Requirements</w:t>
      </w:r>
    </w:p>
    <w:p w14:paraId="53659D83" w14:textId="592158DB" w:rsidR="009409DA" w:rsidRDefault="00515A46" w:rsidP="00515A46">
      <w:pPr>
        <w:pStyle w:val="ListParagraph"/>
        <w:numPr>
          <w:ilvl w:val="1"/>
          <w:numId w:val="10"/>
        </w:numPr>
      </w:pPr>
      <w:hyperlink r:id="rId10" w:history="1">
        <w:r w:rsidRPr="003807AF">
          <w:rPr>
            <w:rStyle w:val="Hyperlink"/>
          </w:rPr>
          <w:t>A</w:t>
        </w:r>
        <w:r w:rsidR="00003727">
          <w:rPr>
            <w:rStyle w:val="Hyperlink"/>
          </w:rPr>
          <w:t xml:space="preserve">mericans with </w:t>
        </w:r>
        <w:r w:rsidRPr="003807AF">
          <w:rPr>
            <w:rStyle w:val="Hyperlink"/>
          </w:rPr>
          <w:t>D</w:t>
        </w:r>
        <w:r w:rsidR="00003727">
          <w:rPr>
            <w:rStyle w:val="Hyperlink"/>
          </w:rPr>
          <w:t xml:space="preserve">isabilities </w:t>
        </w:r>
        <w:r w:rsidRPr="003807AF">
          <w:rPr>
            <w:rStyle w:val="Hyperlink"/>
          </w:rPr>
          <w:t>A</w:t>
        </w:r>
        <w:r w:rsidR="00003727">
          <w:rPr>
            <w:rStyle w:val="Hyperlink"/>
          </w:rPr>
          <w:t>ct (ADA)</w:t>
        </w:r>
        <w:r w:rsidR="00184F71">
          <w:rPr>
            <w:rStyle w:val="Hyperlink"/>
          </w:rPr>
          <w:t xml:space="preserve"> </w:t>
        </w:r>
        <w:r w:rsidRPr="003807AF">
          <w:rPr>
            <w:rStyle w:val="Hyperlink"/>
          </w:rPr>
          <w:t>Accessibility Standards</w:t>
        </w:r>
      </w:hyperlink>
      <w:r w:rsidRPr="003807AF">
        <w:t xml:space="preserve"> must be followed.</w:t>
      </w:r>
    </w:p>
    <w:p w14:paraId="7BF3616F" w14:textId="77777777" w:rsidR="009409DA" w:rsidRDefault="00515A46" w:rsidP="00515A46">
      <w:pPr>
        <w:pStyle w:val="ListParagraph"/>
        <w:numPr>
          <w:ilvl w:val="1"/>
          <w:numId w:val="10"/>
        </w:numPr>
      </w:pPr>
      <w:r w:rsidRPr="003807AF">
        <w:t>Facilities must be free of architectural barriers that limit participation.</w:t>
      </w:r>
    </w:p>
    <w:p w14:paraId="005B0FA3" w14:textId="77777777" w:rsidR="009409DA" w:rsidRDefault="00515A46" w:rsidP="00515A46">
      <w:pPr>
        <w:pStyle w:val="ListParagraph"/>
        <w:numPr>
          <w:ilvl w:val="1"/>
          <w:numId w:val="10"/>
        </w:numPr>
      </w:pPr>
      <w:r w:rsidRPr="003807AF">
        <w:t xml:space="preserve">The facility must provide safe, </w:t>
      </w:r>
      <w:hyperlink r:id="rId11" w:history="1">
        <w:r w:rsidRPr="003807AF">
          <w:rPr>
            <w:rStyle w:val="Hyperlink"/>
          </w:rPr>
          <w:t>accessible parking</w:t>
        </w:r>
      </w:hyperlink>
      <w:r w:rsidRPr="003807AF">
        <w:t>.</w:t>
      </w:r>
    </w:p>
    <w:p w14:paraId="04F906F5" w14:textId="77777777" w:rsidR="009409DA" w:rsidRDefault="00515A46" w:rsidP="00515A46">
      <w:pPr>
        <w:pStyle w:val="ListParagraph"/>
        <w:numPr>
          <w:ilvl w:val="1"/>
          <w:numId w:val="10"/>
        </w:numPr>
      </w:pPr>
      <w:r w:rsidRPr="003807AF">
        <w:t>Wheelchair ramps must be available where needed.</w:t>
      </w:r>
    </w:p>
    <w:p w14:paraId="5F35C3EE" w14:textId="130A96A6" w:rsidR="009409DA" w:rsidRDefault="00515A46" w:rsidP="00515A46">
      <w:pPr>
        <w:pStyle w:val="ListParagraph"/>
        <w:numPr>
          <w:ilvl w:val="1"/>
          <w:numId w:val="10"/>
        </w:numPr>
      </w:pPr>
      <w:r w:rsidRPr="003807AF">
        <w:t>Hallways and aisles must be wide enough to accommodate pe</w:t>
      </w:r>
      <w:r w:rsidR="00B470AF">
        <w:t>ople</w:t>
      </w:r>
      <w:r w:rsidRPr="003807AF">
        <w:t xml:space="preserve"> with walkers, canes, crutches, and wheelchairs.</w:t>
      </w:r>
    </w:p>
    <w:p w14:paraId="6A69E515" w14:textId="3B65E3AC" w:rsidR="009409DA" w:rsidRDefault="00515A46" w:rsidP="00515A46">
      <w:pPr>
        <w:pStyle w:val="ListParagraph"/>
        <w:numPr>
          <w:ilvl w:val="1"/>
          <w:numId w:val="10"/>
        </w:numPr>
      </w:pPr>
      <w:r w:rsidRPr="003807AF">
        <w:t xml:space="preserve">Equipment must be sturdy and appropriate for older </w:t>
      </w:r>
      <w:r w:rsidR="00B470AF" w:rsidRPr="003807AF">
        <w:t>individuals;</w:t>
      </w:r>
      <w:r w:rsidRPr="003807AF">
        <w:t xml:space="preserve"> this includes tables and chairs.</w:t>
      </w:r>
    </w:p>
    <w:p w14:paraId="089E2AC2" w14:textId="77777777" w:rsidR="009409DA" w:rsidRDefault="00515A46" w:rsidP="00515A46">
      <w:pPr>
        <w:pStyle w:val="ListParagraph"/>
        <w:numPr>
          <w:ilvl w:val="1"/>
          <w:numId w:val="10"/>
        </w:numPr>
      </w:pPr>
      <w:r w:rsidRPr="003807AF">
        <w:t xml:space="preserve">Animals are not allowed in the building, </w:t>
      </w:r>
      <w:proofErr w:type="gramStart"/>
      <w:r w:rsidRPr="003807AF">
        <w:t>with the exception of</w:t>
      </w:r>
      <w:proofErr w:type="gramEnd"/>
      <w:r w:rsidRPr="003807AF">
        <w:t xml:space="preserve"> </w:t>
      </w:r>
      <w:hyperlink r:id="rId12" w:history="1">
        <w:r w:rsidRPr="003807AF">
          <w:rPr>
            <w:rStyle w:val="Hyperlink"/>
          </w:rPr>
          <w:t>service animals</w:t>
        </w:r>
      </w:hyperlink>
      <w:r w:rsidRPr="003807AF">
        <w:t>.</w:t>
      </w:r>
    </w:p>
    <w:p w14:paraId="13E84D78" w14:textId="09973378" w:rsidR="00515A46" w:rsidRPr="003807AF" w:rsidRDefault="00515A46" w:rsidP="00515A46">
      <w:pPr>
        <w:pStyle w:val="ListParagraph"/>
        <w:numPr>
          <w:ilvl w:val="1"/>
          <w:numId w:val="10"/>
        </w:numPr>
      </w:pPr>
      <w:r w:rsidRPr="003807AF">
        <w:t>The facility should be cleaned daily.</w:t>
      </w:r>
    </w:p>
    <w:p w14:paraId="51F0B2EF" w14:textId="77777777" w:rsidR="00515A46" w:rsidRPr="003807AF" w:rsidRDefault="00515A46" w:rsidP="00EB0E60">
      <w:pPr>
        <w:pStyle w:val="Heading1"/>
        <w:numPr>
          <w:ilvl w:val="0"/>
          <w:numId w:val="10"/>
        </w:numPr>
      </w:pPr>
      <w:r w:rsidRPr="003807AF">
        <w:t>Floors, Walls, and Ceilings</w:t>
      </w:r>
    </w:p>
    <w:p w14:paraId="0ACCC936" w14:textId="77777777" w:rsidR="00CA20E0" w:rsidRDefault="00515A46" w:rsidP="00515A46">
      <w:pPr>
        <w:pStyle w:val="ListParagraph"/>
        <w:numPr>
          <w:ilvl w:val="1"/>
          <w:numId w:val="10"/>
        </w:numPr>
      </w:pPr>
      <w:r w:rsidRPr="003807AF">
        <w:t>The floors, walls, and ceilings shall be designed, constructed, and installed so they are smooth and easily cleanable, except anti-slip floor coverings or applications, which are used for safety reasons.</w:t>
      </w:r>
    </w:p>
    <w:p w14:paraId="1A2CC143" w14:textId="77777777" w:rsidR="00CA20E0" w:rsidRDefault="00515A46" w:rsidP="00515A46">
      <w:pPr>
        <w:pStyle w:val="ListParagraph"/>
        <w:numPr>
          <w:ilvl w:val="1"/>
          <w:numId w:val="10"/>
        </w:numPr>
      </w:pPr>
      <w:r w:rsidRPr="003807AF">
        <w:t>Sidewalks, steps, ramps, floors, walls, and ceilings shall be kept clean, in good repair, and free of grease and debris.</w:t>
      </w:r>
    </w:p>
    <w:p w14:paraId="1E90EF78" w14:textId="77777777" w:rsidR="00CA20E0" w:rsidRDefault="00515A46" w:rsidP="00515A46">
      <w:pPr>
        <w:pStyle w:val="ListParagraph"/>
        <w:numPr>
          <w:ilvl w:val="1"/>
          <w:numId w:val="10"/>
        </w:numPr>
      </w:pPr>
      <w:r w:rsidRPr="003807AF">
        <w:t>For temporary hazards such as wet floors, portable hazard signs must be used.</w:t>
      </w:r>
    </w:p>
    <w:p w14:paraId="318E44CD" w14:textId="77777777" w:rsidR="00CA20E0" w:rsidRDefault="00515A46" w:rsidP="00515A46">
      <w:pPr>
        <w:pStyle w:val="ListParagraph"/>
        <w:numPr>
          <w:ilvl w:val="1"/>
          <w:numId w:val="10"/>
        </w:numPr>
      </w:pPr>
      <w:r w:rsidRPr="003807AF">
        <w:t>Mats shall be removable and easily cleaned.</w:t>
      </w:r>
    </w:p>
    <w:p w14:paraId="183CE203" w14:textId="77777777" w:rsidR="00CA20E0" w:rsidRDefault="00515A46" w:rsidP="00515A46">
      <w:pPr>
        <w:pStyle w:val="ListParagraph"/>
        <w:numPr>
          <w:ilvl w:val="1"/>
          <w:numId w:val="10"/>
        </w:numPr>
      </w:pPr>
      <w:r w:rsidRPr="003807AF">
        <w:t>Any holes or gaps along the floors, walls, or ceiling shall be filled in.</w:t>
      </w:r>
    </w:p>
    <w:p w14:paraId="1E21D442" w14:textId="711A47AE" w:rsidR="00515A46" w:rsidRPr="003807AF" w:rsidRDefault="00515A46" w:rsidP="00515A46">
      <w:pPr>
        <w:pStyle w:val="ListParagraph"/>
        <w:numPr>
          <w:ilvl w:val="1"/>
          <w:numId w:val="10"/>
        </w:numPr>
      </w:pPr>
      <w:r w:rsidRPr="003807AF">
        <w:t>Attachments to walls or ceilings such as light fixtures, vent covers, wall mounted fans, decorative items, and other attachments shall be easily cleanable and kept clean and free of debris.</w:t>
      </w:r>
    </w:p>
    <w:p w14:paraId="12D8B229" w14:textId="77777777" w:rsidR="00515A46" w:rsidRPr="003807AF" w:rsidRDefault="00515A46" w:rsidP="00EB0E60">
      <w:pPr>
        <w:pStyle w:val="Heading1"/>
        <w:numPr>
          <w:ilvl w:val="0"/>
          <w:numId w:val="10"/>
        </w:numPr>
      </w:pPr>
      <w:bookmarkStart w:id="0" w:name="_Toc137161310"/>
      <w:r w:rsidRPr="003807AF">
        <w:t>Lighting</w:t>
      </w:r>
      <w:bookmarkEnd w:id="0"/>
    </w:p>
    <w:p w14:paraId="4949F03F" w14:textId="77777777" w:rsidR="008F75D1" w:rsidRDefault="00515A46" w:rsidP="00515A46">
      <w:pPr>
        <w:pStyle w:val="ListParagraph"/>
        <w:numPr>
          <w:ilvl w:val="1"/>
          <w:numId w:val="10"/>
        </w:numPr>
      </w:pPr>
      <w:r w:rsidRPr="003807AF">
        <w:t>Light bulbs shall be shielded, coated, or otherwise shatter-resistant in areas where there is exposed food, equipment, utensils, or linens.</w:t>
      </w:r>
    </w:p>
    <w:p w14:paraId="518E93D2" w14:textId="55661BEB" w:rsidR="00515A46" w:rsidRPr="003807AF" w:rsidRDefault="00515A46" w:rsidP="00515A46">
      <w:pPr>
        <w:pStyle w:val="ListParagraph"/>
        <w:numPr>
          <w:ilvl w:val="1"/>
          <w:numId w:val="10"/>
        </w:numPr>
      </w:pPr>
      <w:r w:rsidRPr="003807AF">
        <w:lastRenderedPageBreak/>
        <w:t>Lighting shall be adequate in all food production areas or equipment areas as a safety factor. This includes emergency lighting in areas of the facility without sufficient natural light.</w:t>
      </w:r>
    </w:p>
    <w:p w14:paraId="65C9D24D" w14:textId="77777777" w:rsidR="00515A46" w:rsidRPr="003807AF" w:rsidRDefault="00515A46" w:rsidP="00BC37A0">
      <w:pPr>
        <w:pStyle w:val="Heading1"/>
        <w:numPr>
          <w:ilvl w:val="0"/>
          <w:numId w:val="10"/>
        </w:numPr>
      </w:pPr>
      <w:bookmarkStart w:id="1" w:name="_Toc137161311"/>
      <w:r w:rsidRPr="003807AF">
        <w:t>Heating, Ventilating, and Air Conditioning System Vents</w:t>
      </w:r>
      <w:bookmarkEnd w:id="1"/>
    </w:p>
    <w:p w14:paraId="2D6865F0" w14:textId="77777777" w:rsidR="008F75D1" w:rsidRDefault="00515A46" w:rsidP="00515A46">
      <w:pPr>
        <w:pStyle w:val="ListParagraph"/>
        <w:numPr>
          <w:ilvl w:val="1"/>
          <w:numId w:val="10"/>
        </w:numPr>
      </w:pPr>
      <w:r w:rsidRPr="003807AF">
        <w:t>Heating, ventilating, and air conditioning systems shall be designed and installed so that air intake and exhaust vents do not cause contamination of food, food-contact surfaces, equipment, or utensils.</w:t>
      </w:r>
    </w:p>
    <w:p w14:paraId="2FEE400C" w14:textId="68B2C625" w:rsidR="00515A46" w:rsidRPr="003807AF" w:rsidRDefault="00515A46" w:rsidP="00515A46">
      <w:pPr>
        <w:pStyle w:val="ListParagraph"/>
        <w:numPr>
          <w:ilvl w:val="1"/>
          <w:numId w:val="10"/>
        </w:numPr>
      </w:pPr>
      <w:r w:rsidRPr="003807AF">
        <w:t>Hood filters and fans shall be clean and free from grease and contamination.</w:t>
      </w:r>
    </w:p>
    <w:p w14:paraId="621BE55F" w14:textId="77777777" w:rsidR="00515A46" w:rsidRPr="003807AF" w:rsidRDefault="00515A46" w:rsidP="00BC37A0">
      <w:pPr>
        <w:pStyle w:val="Heading1"/>
        <w:numPr>
          <w:ilvl w:val="0"/>
          <w:numId w:val="10"/>
        </w:numPr>
      </w:pPr>
      <w:bookmarkStart w:id="2" w:name="_Toc137161312"/>
      <w:r w:rsidRPr="003807AF">
        <w:t>Windows and Doors</w:t>
      </w:r>
      <w:bookmarkEnd w:id="2"/>
    </w:p>
    <w:p w14:paraId="72801D98" w14:textId="77777777" w:rsidR="00947725" w:rsidRDefault="00515A46" w:rsidP="00515A46">
      <w:pPr>
        <w:pStyle w:val="ListParagraph"/>
        <w:numPr>
          <w:ilvl w:val="1"/>
          <w:numId w:val="10"/>
        </w:numPr>
      </w:pPr>
      <w:r w:rsidRPr="003807AF">
        <w:t xml:space="preserve">Windows </w:t>
      </w:r>
      <w:proofErr w:type="gramStart"/>
      <w:r w:rsidRPr="003807AF">
        <w:t>shall</w:t>
      </w:r>
      <w:proofErr w:type="gramEnd"/>
      <w:r w:rsidRPr="003807AF">
        <w:t xml:space="preserve"> be closed and tight-fitting.</w:t>
      </w:r>
    </w:p>
    <w:p w14:paraId="043E0D1D" w14:textId="77777777" w:rsidR="00947725" w:rsidRDefault="00515A46" w:rsidP="00515A46">
      <w:pPr>
        <w:pStyle w:val="ListParagraph"/>
        <w:numPr>
          <w:ilvl w:val="1"/>
          <w:numId w:val="10"/>
        </w:numPr>
      </w:pPr>
      <w:r w:rsidRPr="003807AF">
        <w:t>Doors shall be solid, self-closing, and tight-fitting.</w:t>
      </w:r>
    </w:p>
    <w:p w14:paraId="4CB1476F" w14:textId="77777777" w:rsidR="00947725" w:rsidRDefault="00515A46" w:rsidP="00515A46">
      <w:pPr>
        <w:pStyle w:val="ListParagraph"/>
        <w:numPr>
          <w:ilvl w:val="1"/>
          <w:numId w:val="10"/>
        </w:numPr>
      </w:pPr>
      <w:r w:rsidRPr="003807AF">
        <w:t>Screens shall be used on any window open for ventilation, and air curtains can be installed at heavily used doors to prevent entry of insects and rodents.</w:t>
      </w:r>
    </w:p>
    <w:p w14:paraId="3060EAF7" w14:textId="77777777" w:rsidR="00947725" w:rsidRDefault="00515A46" w:rsidP="00515A46">
      <w:pPr>
        <w:pStyle w:val="ListParagraph"/>
        <w:numPr>
          <w:ilvl w:val="1"/>
          <w:numId w:val="10"/>
        </w:numPr>
      </w:pPr>
      <w:r w:rsidRPr="003807AF">
        <w:t>Exits must be clearly marked and kept free of obstacles and obstructions.</w:t>
      </w:r>
    </w:p>
    <w:p w14:paraId="7B85861E" w14:textId="2337D7DC" w:rsidR="00515A46" w:rsidRPr="003807AF" w:rsidRDefault="00515A46" w:rsidP="00515A46">
      <w:pPr>
        <w:pStyle w:val="ListParagraph"/>
        <w:numPr>
          <w:ilvl w:val="1"/>
          <w:numId w:val="10"/>
        </w:numPr>
      </w:pPr>
      <w:r w:rsidRPr="003807AF">
        <w:t>Lighted exit signs must be checked regularly and in proper working order.</w:t>
      </w:r>
    </w:p>
    <w:p w14:paraId="4C771B6B" w14:textId="77777777" w:rsidR="00515A46" w:rsidRPr="003807AF" w:rsidRDefault="00515A46" w:rsidP="00BC37A0">
      <w:pPr>
        <w:pStyle w:val="Heading1"/>
        <w:numPr>
          <w:ilvl w:val="0"/>
          <w:numId w:val="10"/>
        </w:numPr>
      </w:pPr>
      <w:bookmarkStart w:id="3" w:name="_Toc137161313"/>
      <w:r w:rsidRPr="003807AF">
        <w:t>Insect Control Devices</w:t>
      </w:r>
      <w:bookmarkEnd w:id="3"/>
    </w:p>
    <w:p w14:paraId="46C7B12D" w14:textId="77777777" w:rsidR="0086426F" w:rsidRDefault="00515A46" w:rsidP="00515A46">
      <w:pPr>
        <w:pStyle w:val="ListParagraph"/>
        <w:numPr>
          <w:ilvl w:val="1"/>
          <w:numId w:val="10"/>
        </w:numPr>
      </w:pPr>
      <w:r w:rsidRPr="003807AF">
        <w:t>Insect control devices used to electrocute or stun flying insects shall be designed to retain the insect within the device.</w:t>
      </w:r>
    </w:p>
    <w:p w14:paraId="5B3269F6" w14:textId="6BD4337A" w:rsidR="00515A46" w:rsidRPr="003807AF" w:rsidRDefault="00515A46" w:rsidP="00515A46">
      <w:pPr>
        <w:pStyle w:val="ListParagraph"/>
        <w:numPr>
          <w:ilvl w:val="1"/>
          <w:numId w:val="10"/>
        </w:numPr>
      </w:pPr>
      <w:r w:rsidRPr="003807AF">
        <w:t>Insect control devices shall be installed so that the devices are not located over food production areas and dead insects and insect fragments are prevented from falling on exposed food, equipment, utensils, or linens.</w:t>
      </w:r>
    </w:p>
    <w:p w14:paraId="3817E726" w14:textId="77777777" w:rsidR="00515A46" w:rsidRPr="003807AF" w:rsidRDefault="00515A46" w:rsidP="00BC37A0">
      <w:pPr>
        <w:pStyle w:val="Heading1"/>
        <w:numPr>
          <w:ilvl w:val="0"/>
          <w:numId w:val="10"/>
        </w:numPr>
      </w:pPr>
      <w:bookmarkStart w:id="4" w:name="_Toc137161314"/>
      <w:r w:rsidRPr="003807AF">
        <w:t>Restrooms</w:t>
      </w:r>
      <w:bookmarkEnd w:id="4"/>
    </w:p>
    <w:p w14:paraId="4E14C60C" w14:textId="0CCD56AD" w:rsidR="00502462" w:rsidRDefault="00515A46" w:rsidP="00515A46">
      <w:pPr>
        <w:pStyle w:val="ListParagraph"/>
        <w:numPr>
          <w:ilvl w:val="1"/>
          <w:numId w:val="10"/>
        </w:numPr>
      </w:pPr>
      <w:r w:rsidRPr="003807AF">
        <w:t>Restroom facilities shall not open directly into food preparation or dishwashing areas.</w:t>
      </w:r>
    </w:p>
    <w:p w14:paraId="29B428C2" w14:textId="77777777" w:rsidR="00502462" w:rsidRDefault="00515A46" w:rsidP="00515A46">
      <w:pPr>
        <w:pStyle w:val="ListParagraph"/>
        <w:numPr>
          <w:ilvl w:val="1"/>
          <w:numId w:val="10"/>
        </w:numPr>
      </w:pPr>
      <w:r w:rsidRPr="003807AF">
        <w:t>Toilet facilities shall be accessible to food service employees.</w:t>
      </w:r>
    </w:p>
    <w:p w14:paraId="0951D3DC" w14:textId="77777777" w:rsidR="00E53C9A" w:rsidRDefault="00515A46" w:rsidP="00515A46">
      <w:pPr>
        <w:pStyle w:val="ListParagraph"/>
        <w:numPr>
          <w:ilvl w:val="1"/>
          <w:numId w:val="10"/>
        </w:numPr>
      </w:pPr>
      <w:r w:rsidRPr="003807AF">
        <w:t xml:space="preserve">Restroom facilities shall have </w:t>
      </w:r>
      <w:proofErr w:type="gramStart"/>
      <w:r w:rsidRPr="003807AF">
        <w:t>running</w:t>
      </w:r>
      <w:proofErr w:type="gramEnd"/>
      <w:r w:rsidRPr="003807AF">
        <w:t xml:space="preserve"> hot and cold water, a supply of toilet tissue, hand-washing soap, sanitary towels or a hand-drying device, and at least one waste receptacle with lid or sanitary container.</w:t>
      </w:r>
    </w:p>
    <w:p w14:paraId="7DCA1C43" w14:textId="3B974264" w:rsidR="00E53C9A" w:rsidRDefault="00515A46" w:rsidP="00515A46">
      <w:pPr>
        <w:pStyle w:val="ListParagraph"/>
        <w:numPr>
          <w:ilvl w:val="1"/>
          <w:numId w:val="10"/>
        </w:numPr>
      </w:pPr>
      <w:r w:rsidRPr="003807AF">
        <w:t>A sign or poster that notifies food employees to wash their hands shall be clearly visible and provided at all lavatories used by food employees.</w:t>
      </w:r>
    </w:p>
    <w:p w14:paraId="22083299" w14:textId="6049C671" w:rsidR="00E53C9A" w:rsidRDefault="00515A46" w:rsidP="00515A46">
      <w:pPr>
        <w:pStyle w:val="ListParagraph"/>
        <w:numPr>
          <w:ilvl w:val="1"/>
          <w:numId w:val="10"/>
        </w:numPr>
      </w:pPr>
      <w:r w:rsidRPr="003807AF">
        <w:lastRenderedPageBreak/>
        <w:t xml:space="preserve">At least one toilet stall must </w:t>
      </w:r>
      <w:r w:rsidR="00184F71" w:rsidRPr="00184F71">
        <w:t>comply with ADA requirements and standards</w:t>
      </w:r>
      <w:r w:rsidR="00184F71">
        <w:t>.</w:t>
      </w:r>
    </w:p>
    <w:p w14:paraId="26B57451" w14:textId="77777777" w:rsidR="00624ACE" w:rsidRDefault="00515A46" w:rsidP="00515A46">
      <w:pPr>
        <w:pStyle w:val="ListParagraph"/>
        <w:numPr>
          <w:ilvl w:val="1"/>
          <w:numId w:val="10"/>
        </w:numPr>
      </w:pPr>
      <w:r w:rsidRPr="003807AF">
        <w:t>Bathroom stall locks must be easy to manipulate and in proper working order.</w:t>
      </w:r>
    </w:p>
    <w:p w14:paraId="3F8B8E6C" w14:textId="77C7E74B" w:rsidR="00624ACE" w:rsidRDefault="00515A46" w:rsidP="00515A46">
      <w:pPr>
        <w:pStyle w:val="ListParagraph"/>
        <w:numPr>
          <w:ilvl w:val="1"/>
          <w:numId w:val="10"/>
        </w:numPr>
      </w:pPr>
      <w:r w:rsidRPr="003807AF">
        <w:t>Participants with disabilities must be able to access soap dispensers</w:t>
      </w:r>
      <w:r w:rsidR="00F23039">
        <w:t xml:space="preserve"> and</w:t>
      </w:r>
      <w:r w:rsidRPr="003807AF">
        <w:t xml:space="preserve"> disposable towels or air-drying devices.</w:t>
      </w:r>
    </w:p>
    <w:p w14:paraId="388D5871" w14:textId="6A14EB16" w:rsidR="00515A46" w:rsidRPr="003807AF" w:rsidRDefault="00515A46" w:rsidP="00515A46">
      <w:pPr>
        <w:pStyle w:val="ListParagraph"/>
        <w:numPr>
          <w:ilvl w:val="1"/>
          <w:numId w:val="10"/>
        </w:numPr>
      </w:pPr>
      <w:r w:rsidRPr="003807AF">
        <w:t>Restrooms must be thoroughly cleaned daily.</w:t>
      </w:r>
    </w:p>
    <w:p w14:paraId="2186C756" w14:textId="77777777" w:rsidR="00515A46" w:rsidRPr="003807AF" w:rsidRDefault="00515A46" w:rsidP="00BC37A0">
      <w:pPr>
        <w:pStyle w:val="Heading1"/>
        <w:numPr>
          <w:ilvl w:val="0"/>
          <w:numId w:val="10"/>
        </w:numPr>
      </w:pPr>
      <w:bookmarkStart w:id="5" w:name="_Toc137161315"/>
      <w:r w:rsidRPr="003807AF">
        <w:t>Hand-Washing Sink in Production Area</w:t>
      </w:r>
      <w:bookmarkEnd w:id="5"/>
    </w:p>
    <w:p w14:paraId="1C43FBE2" w14:textId="3402F6E8" w:rsidR="00FC0F33" w:rsidRDefault="00515A46" w:rsidP="00515A46">
      <w:pPr>
        <w:pStyle w:val="ListParagraph"/>
        <w:numPr>
          <w:ilvl w:val="1"/>
          <w:numId w:val="10"/>
        </w:numPr>
      </w:pPr>
      <w:r w:rsidRPr="003807AF">
        <w:t xml:space="preserve">At least one handwashing sink </w:t>
      </w:r>
      <w:proofErr w:type="gramStart"/>
      <w:r w:rsidRPr="003807AF">
        <w:t>shall</w:t>
      </w:r>
      <w:proofErr w:type="gramEnd"/>
      <w:r w:rsidRPr="003807AF">
        <w:t xml:space="preserve"> be available in the production area. This sink shall be used exclusively for handwashing</w:t>
      </w:r>
      <w:r w:rsidR="001A22FB">
        <w:t>, not for cleaning or preparing food.</w:t>
      </w:r>
    </w:p>
    <w:p w14:paraId="0ECDE67D" w14:textId="7340E953" w:rsidR="00515A46" w:rsidRPr="003807AF" w:rsidRDefault="00515A46" w:rsidP="00515A46">
      <w:pPr>
        <w:pStyle w:val="ListParagraph"/>
        <w:numPr>
          <w:ilvl w:val="1"/>
          <w:numId w:val="10"/>
        </w:numPr>
      </w:pPr>
      <w:r w:rsidRPr="003807AF">
        <w:t>A sign or poster showing the proper hand-washing technique shall be posted at the hand-washing sink.</w:t>
      </w:r>
    </w:p>
    <w:p w14:paraId="0C10117F" w14:textId="77777777" w:rsidR="00515A46" w:rsidRPr="003807AF" w:rsidRDefault="00515A46" w:rsidP="00BC37A0">
      <w:pPr>
        <w:pStyle w:val="Heading1"/>
        <w:numPr>
          <w:ilvl w:val="0"/>
          <w:numId w:val="10"/>
        </w:numPr>
      </w:pPr>
      <w:bookmarkStart w:id="6" w:name="_Toc137161316"/>
      <w:r w:rsidRPr="003807AF">
        <w:t>Trash</w:t>
      </w:r>
      <w:bookmarkEnd w:id="6"/>
    </w:p>
    <w:p w14:paraId="5F7BDE92" w14:textId="77777777" w:rsidR="00515A46" w:rsidRPr="003807AF" w:rsidRDefault="00515A46" w:rsidP="00FC0F33">
      <w:pPr>
        <w:pStyle w:val="ListParagraph"/>
        <w:numPr>
          <w:ilvl w:val="1"/>
          <w:numId w:val="10"/>
        </w:numPr>
      </w:pPr>
      <w:r w:rsidRPr="003807AF">
        <w:t>The trashcan shall have a lid on it and trash shall be removed from sites daily.</w:t>
      </w:r>
    </w:p>
    <w:p w14:paraId="2E16720A" w14:textId="77777777" w:rsidR="00515A46" w:rsidRPr="003807AF" w:rsidRDefault="00515A46" w:rsidP="00BC37A0">
      <w:pPr>
        <w:pStyle w:val="Heading1"/>
        <w:numPr>
          <w:ilvl w:val="0"/>
          <w:numId w:val="10"/>
        </w:numPr>
      </w:pPr>
      <w:r w:rsidRPr="003807AF">
        <w:t>Posting Requirements</w:t>
      </w:r>
    </w:p>
    <w:p w14:paraId="2E21ABCC" w14:textId="69B1D45E" w:rsidR="00515A46" w:rsidRPr="003807AF" w:rsidRDefault="00515A46" w:rsidP="0055249A">
      <w:r w:rsidRPr="003807AF">
        <w:t xml:space="preserve">The center must </w:t>
      </w:r>
      <w:r w:rsidR="001445A9">
        <w:t xml:space="preserve">post all </w:t>
      </w:r>
      <w:r w:rsidR="0011601A">
        <w:t xml:space="preserve">state and </w:t>
      </w:r>
      <w:r w:rsidRPr="003807AF">
        <w:t>federal</w:t>
      </w:r>
      <w:r w:rsidR="0011601A">
        <w:t>ly required documents including, but not limited to:</w:t>
      </w:r>
    </w:p>
    <w:p w14:paraId="7F0C93C5" w14:textId="77777777" w:rsidR="0005485D" w:rsidRDefault="00515A46" w:rsidP="00515A46">
      <w:pPr>
        <w:pStyle w:val="ListParagraph"/>
        <w:numPr>
          <w:ilvl w:val="1"/>
          <w:numId w:val="22"/>
        </w:numPr>
      </w:pPr>
      <w:r w:rsidRPr="003807AF">
        <w:t>Participant grievance procedures.</w:t>
      </w:r>
    </w:p>
    <w:p w14:paraId="22B722D4" w14:textId="77777777" w:rsidR="0005485D" w:rsidRDefault="00515A46" w:rsidP="00515A46">
      <w:pPr>
        <w:pStyle w:val="ListParagraph"/>
        <w:numPr>
          <w:ilvl w:val="1"/>
          <w:numId w:val="22"/>
        </w:numPr>
      </w:pPr>
      <w:r w:rsidRPr="003807AF">
        <w:t>Emergency procedures.</w:t>
      </w:r>
    </w:p>
    <w:p w14:paraId="3CB90369" w14:textId="77777777" w:rsidR="0005485D" w:rsidRDefault="00515A46" w:rsidP="00515A46">
      <w:pPr>
        <w:pStyle w:val="ListParagraph"/>
        <w:numPr>
          <w:ilvl w:val="1"/>
          <w:numId w:val="22"/>
        </w:numPr>
      </w:pPr>
      <w:r w:rsidRPr="003807AF">
        <w:t>Evacuation routes.</w:t>
      </w:r>
    </w:p>
    <w:p w14:paraId="0F8877DD" w14:textId="77777777" w:rsidR="0005485D" w:rsidRDefault="00515A46" w:rsidP="00515A46">
      <w:pPr>
        <w:pStyle w:val="ListParagraph"/>
        <w:numPr>
          <w:ilvl w:val="1"/>
          <w:numId w:val="22"/>
        </w:numPr>
      </w:pPr>
      <w:r w:rsidRPr="003807AF">
        <w:t>Proof of quarterly fire drill.</w:t>
      </w:r>
    </w:p>
    <w:p w14:paraId="3572A10C" w14:textId="77777777" w:rsidR="0005485D" w:rsidRDefault="00515A46" w:rsidP="00515A46">
      <w:pPr>
        <w:pStyle w:val="ListParagraph"/>
        <w:numPr>
          <w:ilvl w:val="1"/>
          <w:numId w:val="22"/>
        </w:numPr>
      </w:pPr>
      <w:r w:rsidRPr="003807AF">
        <w:t>Proof of annual fire and building inspection.</w:t>
      </w:r>
    </w:p>
    <w:p w14:paraId="04D27692" w14:textId="77777777" w:rsidR="0005485D" w:rsidRDefault="00515A46" w:rsidP="00515A46">
      <w:pPr>
        <w:pStyle w:val="ListParagraph"/>
        <w:numPr>
          <w:ilvl w:val="1"/>
          <w:numId w:val="22"/>
        </w:numPr>
      </w:pPr>
      <w:r w:rsidRPr="003807AF">
        <w:t>Proof of annual fire extinguisher inspection.</w:t>
      </w:r>
    </w:p>
    <w:p w14:paraId="2558800C" w14:textId="77777777" w:rsidR="0005485D" w:rsidRDefault="00515A46" w:rsidP="00515A46">
      <w:pPr>
        <w:pStyle w:val="ListParagraph"/>
        <w:numPr>
          <w:ilvl w:val="1"/>
          <w:numId w:val="22"/>
        </w:numPr>
      </w:pPr>
      <w:r w:rsidRPr="003807AF">
        <w:t>Title VI civil rights notice.</w:t>
      </w:r>
    </w:p>
    <w:p w14:paraId="0090C363" w14:textId="77777777" w:rsidR="0005485D" w:rsidRDefault="00515A46" w:rsidP="00515A46">
      <w:pPr>
        <w:pStyle w:val="ListParagraph"/>
        <w:numPr>
          <w:ilvl w:val="1"/>
          <w:numId w:val="22"/>
        </w:numPr>
      </w:pPr>
      <w:r w:rsidRPr="003807AF">
        <w:t>Equal Employment Opportunity Poster.</w:t>
      </w:r>
    </w:p>
    <w:p w14:paraId="747033CA" w14:textId="77777777" w:rsidR="0005485D" w:rsidRDefault="00515A46" w:rsidP="00515A46">
      <w:pPr>
        <w:pStyle w:val="ListParagraph"/>
        <w:numPr>
          <w:ilvl w:val="1"/>
          <w:numId w:val="22"/>
        </w:numPr>
      </w:pPr>
      <w:r w:rsidRPr="003807AF">
        <w:t>OSHA Safety and Health Poster.</w:t>
      </w:r>
    </w:p>
    <w:p w14:paraId="5A85BBDB" w14:textId="77777777" w:rsidR="0005485D" w:rsidRDefault="00515A46" w:rsidP="00515A46">
      <w:pPr>
        <w:pStyle w:val="ListParagraph"/>
        <w:numPr>
          <w:ilvl w:val="1"/>
          <w:numId w:val="22"/>
        </w:numPr>
      </w:pPr>
      <w:r w:rsidRPr="003807AF">
        <w:t>Fair Labor Standards Act Poster.</w:t>
      </w:r>
    </w:p>
    <w:p w14:paraId="29F780D8" w14:textId="77777777" w:rsidR="009024F3" w:rsidRDefault="00515A46" w:rsidP="00515A46">
      <w:pPr>
        <w:pStyle w:val="ListParagraph"/>
        <w:numPr>
          <w:ilvl w:val="1"/>
          <w:numId w:val="22"/>
        </w:numPr>
      </w:pPr>
      <w:r w:rsidRPr="003807AF">
        <w:t>Telephone numbers of fire department, police, physicians, ambulance, hospital, emergency room and local emergency management offices.</w:t>
      </w:r>
    </w:p>
    <w:p w14:paraId="5DA359F6" w14:textId="77777777" w:rsidR="009024F3" w:rsidRDefault="00515A46" w:rsidP="00515A46">
      <w:pPr>
        <w:pStyle w:val="ListParagraph"/>
        <w:numPr>
          <w:ilvl w:val="1"/>
          <w:numId w:val="22"/>
        </w:numPr>
      </w:pPr>
      <w:r w:rsidRPr="003807AF">
        <w:t>Steps to be taken in each type of emergency.</w:t>
      </w:r>
    </w:p>
    <w:p w14:paraId="3CCF5EC0" w14:textId="77777777" w:rsidR="009024F3" w:rsidRDefault="00515A46" w:rsidP="00515A46">
      <w:pPr>
        <w:pStyle w:val="ListParagraph"/>
        <w:numPr>
          <w:ilvl w:val="1"/>
          <w:numId w:val="22"/>
        </w:numPr>
      </w:pPr>
      <w:r w:rsidRPr="003807AF">
        <w:t>Location of first aid kits, fire extinguishers and other supplies.</w:t>
      </w:r>
    </w:p>
    <w:p w14:paraId="0DC41F77" w14:textId="20FD4B41" w:rsidR="005466F7" w:rsidRPr="00EF11EC" w:rsidRDefault="00515A46" w:rsidP="00FB27E7">
      <w:pPr>
        <w:pStyle w:val="ListParagraph"/>
        <w:numPr>
          <w:ilvl w:val="1"/>
          <w:numId w:val="22"/>
        </w:numPr>
      </w:pPr>
      <w:r w:rsidRPr="003807AF">
        <w:t>Monthly calendar of events.</w:t>
      </w:r>
    </w:p>
    <w:sectPr w:rsidR="005466F7" w:rsidRPr="00EF11EC" w:rsidSect="00B508D0">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043F6" w14:textId="77777777" w:rsidR="00734BCC" w:rsidRDefault="00734BCC" w:rsidP="002746CF">
      <w:pPr>
        <w:spacing w:before="0" w:after="0" w:line="240" w:lineRule="auto"/>
      </w:pPr>
      <w:r>
        <w:separator/>
      </w:r>
    </w:p>
  </w:endnote>
  <w:endnote w:type="continuationSeparator" w:id="0">
    <w:p w14:paraId="55CDE79E" w14:textId="77777777" w:rsidR="00734BCC" w:rsidRDefault="00734BCC" w:rsidP="002746CF">
      <w:pPr>
        <w:spacing w:before="0" w:after="0" w:line="240" w:lineRule="auto"/>
      </w:pPr>
      <w:r>
        <w:continuationSeparator/>
      </w:r>
    </w:p>
  </w:endnote>
  <w:endnote w:type="continuationNotice" w:id="1">
    <w:p w14:paraId="1DBD09CB" w14:textId="77777777" w:rsidR="00734BCC" w:rsidRDefault="00734BC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altName w:val="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FC3B3" w14:textId="77777777" w:rsidR="00734BCC" w:rsidRDefault="00734BCC" w:rsidP="002746CF">
      <w:pPr>
        <w:spacing w:before="0" w:after="0" w:line="240" w:lineRule="auto"/>
      </w:pPr>
      <w:r>
        <w:separator/>
      </w:r>
    </w:p>
  </w:footnote>
  <w:footnote w:type="continuationSeparator" w:id="0">
    <w:p w14:paraId="54E2F5CC" w14:textId="77777777" w:rsidR="00734BCC" w:rsidRDefault="00734BCC" w:rsidP="002746CF">
      <w:pPr>
        <w:spacing w:before="0" w:after="0" w:line="240" w:lineRule="auto"/>
      </w:pPr>
      <w:r>
        <w:continuationSeparator/>
      </w:r>
    </w:p>
  </w:footnote>
  <w:footnote w:type="continuationNotice" w:id="1">
    <w:p w14:paraId="6F702F78" w14:textId="77777777" w:rsidR="00734BCC" w:rsidRDefault="00734BC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0AD7" w14:textId="67C7FACD" w:rsidR="002746CF" w:rsidRDefault="0015193F">
    <w:pPr>
      <w:pStyle w:val="Header"/>
    </w:pPr>
    <w:r>
      <w:t xml:space="preserve">Sample </w:t>
    </w:r>
    <w:r w:rsidR="00FB27E7">
      <w:t>Physical Facility</w:t>
    </w:r>
    <w:r w:rsidR="00791F6C">
      <w:t xml:space="preserve"> </w:t>
    </w:r>
    <w:r>
      <w:t xml:space="preserve">Policies </w:t>
    </w:r>
    <w:r w:rsidR="00F04B58">
      <w:t>and Procedures</w:t>
    </w:r>
  </w:p>
  <w:p w14:paraId="1B678087" w14:textId="77777777" w:rsidR="002746CF" w:rsidRDefault="002746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3124"/>
    <w:multiLevelType w:val="multilevel"/>
    <w:tmpl w:val="3A66CCCE"/>
    <w:numStyleLink w:val="Style1"/>
  </w:abstractNum>
  <w:abstractNum w:abstractNumId="1" w15:restartNumberingAfterBreak="0">
    <w:nsid w:val="11E54154"/>
    <w:multiLevelType w:val="multilevel"/>
    <w:tmpl w:val="3A66CCCE"/>
    <w:numStyleLink w:val="Style1"/>
  </w:abstractNum>
  <w:abstractNum w:abstractNumId="2" w15:restartNumberingAfterBreak="0">
    <w:nsid w:val="158F3EB8"/>
    <w:multiLevelType w:val="multilevel"/>
    <w:tmpl w:val="3A66CCCE"/>
    <w:numStyleLink w:val="Style1"/>
  </w:abstractNum>
  <w:abstractNum w:abstractNumId="3" w15:restartNumberingAfterBreak="0">
    <w:nsid w:val="21834554"/>
    <w:multiLevelType w:val="multilevel"/>
    <w:tmpl w:val="3A66CCCE"/>
    <w:numStyleLink w:val="Style1"/>
  </w:abstractNum>
  <w:abstractNum w:abstractNumId="4" w15:restartNumberingAfterBreak="0">
    <w:nsid w:val="21876B87"/>
    <w:multiLevelType w:val="multilevel"/>
    <w:tmpl w:val="3A66CCCE"/>
    <w:numStyleLink w:val="Style1"/>
  </w:abstractNum>
  <w:abstractNum w:abstractNumId="5" w15:restartNumberingAfterBreak="0">
    <w:nsid w:val="23703121"/>
    <w:multiLevelType w:val="multilevel"/>
    <w:tmpl w:val="3A66CCCE"/>
    <w:numStyleLink w:val="Style1"/>
  </w:abstractNum>
  <w:abstractNum w:abstractNumId="6" w15:restartNumberingAfterBreak="0">
    <w:nsid w:val="256E1E3C"/>
    <w:multiLevelType w:val="multilevel"/>
    <w:tmpl w:val="3A66CCCE"/>
    <w:numStyleLink w:val="Style1"/>
  </w:abstractNum>
  <w:abstractNum w:abstractNumId="7" w15:restartNumberingAfterBreak="0">
    <w:nsid w:val="2922357A"/>
    <w:multiLevelType w:val="multilevel"/>
    <w:tmpl w:val="3A66CCCE"/>
    <w:numStyleLink w:val="Style1"/>
  </w:abstractNum>
  <w:abstractNum w:abstractNumId="8" w15:restartNumberingAfterBreak="0">
    <w:nsid w:val="2CCF433F"/>
    <w:multiLevelType w:val="multilevel"/>
    <w:tmpl w:val="3A66CCCE"/>
    <w:numStyleLink w:val="Style1"/>
  </w:abstractNum>
  <w:abstractNum w:abstractNumId="9" w15:restartNumberingAfterBreak="0">
    <w:nsid w:val="3C525EDA"/>
    <w:multiLevelType w:val="multilevel"/>
    <w:tmpl w:val="3A66CCCE"/>
    <w:numStyleLink w:val="Style1"/>
  </w:abstractNum>
  <w:abstractNum w:abstractNumId="10" w15:restartNumberingAfterBreak="0">
    <w:nsid w:val="3C95579B"/>
    <w:multiLevelType w:val="multilevel"/>
    <w:tmpl w:val="3A66CCCE"/>
    <w:numStyleLink w:val="Style1"/>
  </w:abstractNum>
  <w:abstractNum w:abstractNumId="11" w15:restartNumberingAfterBreak="0">
    <w:nsid w:val="468B799A"/>
    <w:multiLevelType w:val="multilevel"/>
    <w:tmpl w:val="3A66CCCE"/>
    <w:numStyleLink w:val="Style1"/>
  </w:abstractNum>
  <w:abstractNum w:abstractNumId="12" w15:restartNumberingAfterBreak="0">
    <w:nsid w:val="4CBE5625"/>
    <w:multiLevelType w:val="multilevel"/>
    <w:tmpl w:val="3A66CCCE"/>
    <w:numStyleLink w:val="Style1"/>
  </w:abstractNum>
  <w:abstractNum w:abstractNumId="13" w15:restartNumberingAfterBreak="0">
    <w:nsid w:val="550C6B0C"/>
    <w:multiLevelType w:val="multilevel"/>
    <w:tmpl w:val="3A66CCCE"/>
    <w:numStyleLink w:val="Style1"/>
  </w:abstractNum>
  <w:abstractNum w:abstractNumId="14" w15:restartNumberingAfterBreak="0">
    <w:nsid w:val="57EC5137"/>
    <w:multiLevelType w:val="multilevel"/>
    <w:tmpl w:val="3A66CCCE"/>
    <w:numStyleLink w:val="Style1"/>
  </w:abstractNum>
  <w:abstractNum w:abstractNumId="15" w15:restartNumberingAfterBreak="0">
    <w:nsid w:val="59E1522B"/>
    <w:multiLevelType w:val="multilevel"/>
    <w:tmpl w:val="3A66CCCE"/>
    <w:numStyleLink w:val="Style1"/>
  </w:abstractNum>
  <w:abstractNum w:abstractNumId="16" w15:restartNumberingAfterBreak="0">
    <w:nsid w:val="5D0E1CCA"/>
    <w:multiLevelType w:val="multilevel"/>
    <w:tmpl w:val="3A66CCCE"/>
    <w:numStyleLink w:val="Style1"/>
  </w:abstractNum>
  <w:abstractNum w:abstractNumId="17" w15:restartNumberingAfterBreak="0">
    <w:nsid w:val="61FF5189"/>
    <w:multiLevelType w:val="multilevel"/>
    <w:tmpl w:val="3A66CCCE"/>
    <w:numStyleLink w:val="Style1"/>
  </w:abstractNum>
  <w:abstractNum w:abstractNumId="18" w15:restartNumberingAfterBreak="0">
    <w:nsid w:val="6924509F"/>
    <w:multiLevelType w:val="multilevel"/>
    <w:tmpl w:val="3A66CCCE"/>
    <w:numStyleLink w:val="Style1"/>
  </w:abstractNum>
  <w:abstractNum w:abstractNumId="19" w15:restartNumberingAfterBreak="0">
    <w:nsid w:val="6B4B617D"/>
    <w:multiLevelType w:val="multilevel"/>
    <w:tmpl w:val="3A66CCCE"/>
    <w:numStyleLink w:val="Style1"/>
  </w:abstractNum>
  <w:abstractNum w:abstractNumId="20" w15:restartNumberingAfterBreak="0">
    <w:nsid w:val="6C193E3B"/>
    <w:multiLevelType w:val="multilevel"/>
    <w:tmpl w:val="3A66CCCE"/>
    <w:numStyleLink w:val="Style1"/>
  </w:abstractNum>
  <w:abstractNum w:abstractNumId="21" w15:restartNumberingAfterBreak="0">
    <w:nsid w:val="7EA14219"/>
    <w:multiLevelType w:val="multilevel"/>
    <w:tmpl w:val="3A66CCCE"/>
    <w:styleLink w:val="Style1"/>
    <w:lvl w:ilvl="0">
      <w:start w:val="1"/>
      <w:numFmt w:val="upperLetter"/>
      <w:lvlText w:val="%1."/>
      <w:lvlJc w:val="left"/>
      <w:pPr>
        <w:ind w:left="360" w:hanging="360"/>
      </w:pPr>
      <w:rPr>
        <w:rFonts w:ascii="Arial" w:hAnsi="Arial"/>
      </w:rPr>
    </w:lvl>
    <w:lvl w:ilvl="1">
      <w:start w:val="1"/>
      <w:numFmt w:val="decimal"/>
      <w:lvlText w:val="%2."/>
      <w:lvlJc w:val="left"/>
      <w:pPr>
        <w:ind w:left="1080" w:hanging="360"/>
      </w:pPr>
      <w:rPr>
        <w:rFonts w:ascii="Arial" w:hAnsi="Arial" w:hint="default"/>
      </w:rPr>
    </w:lvl>
    <w:lvl w:ilvl="2">
      <w:start w:val="1"/>
      <w:numFmt w:val="lowerLetter"/>
      <w:lvlText w:val="%3."/>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16cid:durableId="640040096">
    <w:abstractNumId w:val="21"/>
  </w:num>
  <w:num w:numId="2" w16cid:durableId="1529490733">
    <w:abstractNumId w:val="12"/>
  </w:num>
  <w:num w:numId="3" w16cid:durableId="544490769">
    <w:abstractNumId w:val="14"/>
  </w:num>
  <w:num w:numId="4" w16cid:durableId="1256866962">
    <w:abstractNumId w:val="16"/>
  </w:num>
  <w:num w:numId="5" w16cid:durableId="1278490437">
    <w:abstractNumId w:val="1"/>
  </w:num>
  <w:num w:numId="6" w16cid:durableId="1279947287">
    <w:abstractNumId w:val="9"/>
  </w:num>
  <w:num w:numId="7" w16cid:durableId="1916888323">
    <w:abstractNumId w:val="17"/>
  </w:num>
  <w:num w:numId="8" w16cid:durableId="1917786342">
    <w:abstractNumId w:val="18"/>
  </w:num>
  <w:num w:numId="9" w16cid:durableId="1092551073">
    <w:abstractNumId w:val="6"/>
  </w:num>
  <w:num w:numId="10" w16cid:durableId="1653631988">
    <w:abstractNumId w:val="11"/>
  </w:num>
  <w:num w:numId="11" w16cid:durableId="841238014">
    <w:abstractNumId w:val="19"/>
  </w:num>
  <w:num w:numId="12" w16cid:durableId="710230555">
    <w:abstractNumId w:val="13"/>
  </w:num>
  <w:num w:numId="13" w16cid:durableId="761225405">
    <w:abstractNumId w:val="20"/>
  </w:num>
  <w:num w:numId="14" w16cid:durableId="799691715">
    <w:abstractNumId w:val="7"/>
  </w:num>
  <w:num w:numId="15" w16cid:durableId="1823035354">
    <w:abstractNumId w:val="5"/>
  </w:num>
  <w:num w:numId="16" w16cid:durableId="1218783197">
    <w:abstractNumId w:val="0"/>
  </w:num>
  <w:num w:numId="17" w16cid:durableId="1093938012">
    <w:abstractNumId w:val="4"/>
  </w:num>
  <w:num w:numId="18" w16cid:durableId="1473869002">
    <w:abstractNumId w:val="8"/>
  </w:num>
  <w:num w:numId="19" w16cid:durableId="54665012">
    <w:abstractNumId w:val="10"/>
  </w:num>
  <w:num w:numId="20" w16cid:durableId="1368094805">
    <w:abstractNumId w:val="2"/>
  </w:num>
  <w:num w:numId="21" w16cid:durableId="1054743211">
    <w:abstractNumId w:val="15"/>
  </w:num>
  <w:num w:numId="22" w16cid:durableId="15215812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FE0"/>
    <w:rsid w:val="00003727"/>
    <w:rsid w:val="0005485D"/>
    <w:rsid w:val="00055788"/>
    <w:rsid w:val="00083A5B"/>
    <w:rsid w:val="000B05E1"/>
    <w:rsid w:val="000B15DE"/>
    <w:rsid w:val="00110B5A"/>
    <w:rsid w:val="0011601A"/>
    <w:rsid w:val="0013659E"/>
    <w:rsid w:val="0013768B"/>
    <w:rsid w:val="001445A9"/>
    <w:rsid w:val="0015193F"/>
    <w:rsid w:val="00163097"/>
    <w:rsid w:val="00184F71"/>
    <w:rsid w:val="00192448"/>
    <w:rsid w:val="001A22FB"/>
    <w:rsid w:val="002436C3"/>
    <w:rsid w:val="002478D6"/>
    <w:rsid w:val="002643E7"/>
    <w:rsid w:val="002746CF"/>
    <w:rsid w:val="002A676D"/>
    <w:rsid w:val="003363CD"/>
    <w:rsid w:val="00345519"/>
    <w:rsid w:val="00370059"/>
    <w:rsid w:val="00414991"/>
    <w:rsid w:val="00497084"/>
    <w:rsid w:val="004A3114"/>
    <w:rsid w:val="004F5FE0"/>
    <w:rsid w:val="00502462"/>
    <w:rsid w:val="00515A46"/>
    <w:rsid w:val="0051602F"/>
    <w:rsid w:val="005466F7"/>
    <w:rsid w:val="0055249A"/>
    <w:rsid w:val="005D076F"/>
    <w:rsid w:val="00615A16"/>
    <w:rsid w:val="00624ACE"/>
    <w:rsid w:val="00734BCC"/>
    <w:rsid w:val="00781079"/>
    <w:rsid w:val="00791F6C"/>
    <w:rsid w:val="007E1C80"/>
    <w:rsid w:val="0084512A"/>
    <w:rsid w:val="008524F3"/>
    <w:rsid w:val="0086169A"/>
    <w:rsid w:val="0086426F"/>
    <w:rsid w:val="008953C0"/>
    <w:rsid w:val="008C5084"/>
    <w:rsid w:val="008F75D1"/>
    <w:rsid w:val="009024F3"/>
    <w:rsid w:val="009132A0"/>
    <w:rsid w:val="009163B6"/>
    <w:rsid w:val="009365B6"/>
    <w:rsid w:val="009409DA"/>
    <w:rsid w:val="00941141"/>
    <w:rsid w:val="00947725"/>
    <w:rsid w:val="009610BC"/>
    <w:rsid w:val="00997456"/>
    <w:rsid w:val="00A02B17"/>
    <w:rsid w:val="00A25860"/>
    <w:rsid w:val="00A30400"/>
    <w:rsid w:val="00A53165"/>
    <w:rsid w:val="00A7301A"/>
    <w:rsid w:val="00AD4F3D"/>
    <w:rsid w:val="00AF78FA"/>
    <w:rsid w:val="00B206B3"/>
    <w:rsid w:val="00B34121"/>
    <w:rsid w:val="00B470AF"/>
    <w:rsid w:val="00B508D0"/>
    <w:rsid w:val="00BA24A7"/>
    <w:rsid w:val="00BC37A0"/>
    <w:rsid w:val="00C3369D"/>
    <w:rsid w:val="00C44C06"/>
    <w:rsid w:val="00C72532"/>
    <w:rsid w:val="00CA20E0"/>
    <w:rsid w:val="00CF0890"/>
    <w:rsid w:val="00D53278"/>
    <w:rsid w:val="00D67E23"/>
    <w:rsid w:val="00DA56E2"/>
    <w:rsid w:val="00E00D30"/>
    <w:rsid w:val="00E058C2"/>
    <w:rsid w:val="00E130C4"/>
    <w:rsid w:val="00E53C9A"/>
    <w:rsid w:val="00E84A2A"/>
    <w:rsid w:val="00EB0E60"/>
    <w:rsid w:val="00EC63BE"/>
    <w:rsid w:val="00EE02FA"/>
    <w:rsid w:val="00EF11EC"/>
    <w:rsid w:val="00F04B58"/>
    <w:rsid w:val="00F23039"/>
    <w:rsid w:val="00F51297"/>
    <w:rsid w:val="00FB27E7"/>
    <w:rsid w:val="00FC0F33"/>
    <w:rsid w:val="00FD035D"/>
    <w:rsid w:val="00FD5089"/>
    <w:rsid w:val="00FF7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B68FB"/>
  <w15:chartTrackingRefBased/>
  <w15:docId w15:val="{888569A1-C063-4CA6-A360-17E0B823C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278"/>
    <w:pPr>
      <w:spacing w:before="120" w:line="360" w:lineRule="auto"/>
    </w:pPr>
    <w:rPr>
      <w:rFonts w:ascii="Arial" w:hAnsi="Arial"/>
    </w:rPr>
  </w:style>
  <w:style w:type="paragraph" w:styleId="Heading1">
    <w:name w:val="heading 1"/>
    <w:basedOn w:val="Normal"/>
    <w:next w:val="Normal"/>
    <w:link w:val="Heading1Char"/>
    <w:uiPriority w:val="9"/>
    <w:qFormat/>
    <w:rsid w:val="00FD035D"/>
    <w:pPr>
      <w:keepNext/>
      <w:keepLines/>
      <w:spacing w:before="240" w:after="0"/>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4F5FE0"/>
    <w:pPr>
      <w:numPr>
        <w:numId w:val="1"/>
      </w:numPr>
    </w:pPr>
  </w:style>
  <w:style w:type="paragraph" w:styleId="ListParagraph">
    <w:name w:val="List Paragraph"/>
    <w:basedOn w:val="Normal"/>
    <w:uiPriority w:val="34"/>
    <w:qFormat/>
    <w:rsid w:val="00FD035D"/>
    <w:pPr>
      <w:ind w:left="720"/>
      <w:contextualSpacing/>
    </w:pPr>
  </w:style>
  <w:style w:type="paragraph" w:styleId="Title">
    <w:name w:val="Title"/>
    <w:basedOn w:val="Normal"/>
    <w:next w:val="Normal"/>
    <w:link w:val="TitleChar"/>
    <w:uiPriority w:val="10"/>
    <w:qFormat/>
    <w:rsid w:val="00EE02FA"/>
    <w:pPr>
      <w:spacing w:before="0" w:after="240" w:line="240" w:lineRule="auto"/>
      <w:contextualSpacing/>
      <w:jc w:val="center"/>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EE02FA"/>
    <w:rPr>
      <w:rFonts w:ascii="Arial" w:eastAsiaTheme="majorEastAsia" w:hAnsi="Arial" w:cstheme="majorBidi"/>
      <w:b/>
      <w:spacing w:val="-10"/>
      <w:kern w:val="28"/>
      <w:sz w:val="40"/>
      <w:szCs w:val="56"/>
    </w:rPr>
  </w:style>
  <w:style w:type="paragraph" w:styleId="Header">
    <w:name w:val="header"/>
    <w:basedOn w:val="Normal"/>
    <w:link w:val="HeaderChar"/>
    <w:uiPriority w:val="99"/>
    <w:unhideWhenUsed/>
    <w:rsid w:val="002746CF"/>
    <w:pPr>
      <w:tabs>
        <w:tab w:val="center" w:pos="4680"/>
        <w:tab w:val="right" w:pos="9360"/>
      </w:tabs>
      <w:spacing w:before="0" w:after="0"/>
    </w:pPr>
  </w:style>
  <w:style w:type="character" w:customStyle="1" w:styleId="HeaderChar">
    <w:name w:val="Header Char"/>
    <w:basedOn w:val="DefaultParagraphFont"/>
    <w:link w:val="Header"/>
    <w:uiPriority w:val="99"/>
    <w:rsid w:val="002746CF"/>
    <w:rPr>
      <w:rFonts w:ascii="Poppins" w:hAnsi="Poppins"/>
    </w:rPr>
  </w:style>
  <w:style w:type="paragraph" w:styleId="Footer">
    <w:name w:val="footer"/>
    <w:basedOn w:val="Normal"/>
    <w:link w:val="FooterChar"/>
    <w:uiPriority w:val="99"/>
    <w:unhideWhenUsed/>
    <w:rsid w:val="002746CF"/>
    <w:pPr>
      <w:tabs>
        <w:tab w:val="center" w:pos="4680"/>
        <w:tab w:val="right" w:pos="9360"/>
      </w:tabs>
      <w:spacing w:before="0" w:after="0"/>
    </w:pPr>
  </w:style>
  <w:style w:type="character" w:customStyle="1" w:styleId="FooterChar">
    <w:name w:val="Footer Char"/>
    <w:basedOn w:val="DefaultParagraphFont"/>
    <w:link w:val="Footer"/>
    <w:uiPriority w:val="99"/>
    <w:rsid w:val="002746CF"/>
    <w:rPr>
      <w:rFonts w:ascii="Poppins" w:hAnsi="Poppins"/>
    </w:rPr>
  </w:style>
  <w:style w:type="character" w:customStyle="1" w:styleId="Heading1Char">
    <w:name w:val="Heading 1 Char"/>
    <w:basedOn w:val="DefaultParagraphFont"/>
    <w:link w:val="Heading1"/>
    <w:uiPriority w:val="9"/>
    <w:rsid w:val="00FD035D"/>
    <w:rPr>
      <w:rFonts w:ascii="Arial" w:eastAsiaTheme="majorEastAsia" w:hAnsi="Arial" w:cstheme="majorBidi"/>
      <w:b/>
      <w:sz w:val="28"/>
      <w:szCs w:val="32"/>
    </w:rPr>
  </w:style>
  <w:style w:type="character" w:styleId="Hyperlink">
    <w:name w:val="Hyperlink"/>
    <w:basedOn w:val="DefaultParagraphFont"/>
    <w:uiPriority w:val="99"/>
    <w:unhideWhenUsed/>
    <w:rsid w:val="00515A46"/>
    <w:rPr>
      <w:color w:val="0563C1" w:themeColor="hyperlink"/>
      <w:u w:val="single"/>
    </w:rPr>
  </w:style>
  <w:style w:type="character" w:styleId="FollowedHyperlink">
    <w:name w:val="FollowedHyperlink"/>
    <w:basedOn w:val="DefaultParagraphFont"/>
    <w:uiPriority w:val="99"/>
    <w:semiHidden/>
    <w:unhideWhenUsed/>
    <w:rsid w:val="00781079"/>
    <w:rPr>
      <w:color w:val="954F72" w:themeColor="followedHyperlink"/>
      <w:u w:val="single"/>
    </w:rPr>
  </w:style>
  <w:style w:type="character" w:styleId="CommentReference">
    <w:name w:val="annotation reference"/>
    <w:basedOn w:val="DefaultParagraphFont"/>
    <w:uiPriority w:val="99"/>
    <w:semiHidden/>
    <w:unhideWhenUsed/>
    <w:rsid w:val="00A25860"/>
    <w:rPr>
      <w:sz w:val="16"/>
      <w:szCs w:val="16"/>
    </w:rPr>
  </w:style>
  <w:style w:type="paragraph" w:styleId="CommentText">
    <w:name w:val="annotation text"/>
    <w:basedOn w:val="Normal"/>
    <w:link w:val="CommentTextChar"/>
    <w:uiPriority w:val="99"/>
    <w:unhideWhenUsed/>
    <w:rsid w:val="00A25860"/>
    <w:pPr>
      <w:spacing w:line="240" w:lineRule="auto"/>
    </w:pPr>
    <w:rPr>
      <w:sz w:val="20"/>
      <w:szCs w:val="20"/>
    </w:rPr>
  </w:style>
  <w:style w:type="character" w:customStyle="1" w:styleId="CommentTextChar">
    <w:name w:val="Comment Text Char"/>
    <w:basedOn w:val="DefaultParagraphFont"/>
    <w:link w:val="CommentText"/>
    <w:uiPriority w:val="99"/>
    <w:rsid w:val="00A2586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25860"/>
    <w:rPr>
      <w:b/>
      <w:bCs/>
    </w:rPr>
  </w:style>
  <w:style w:type="character" w:customStyle="1" w:styleId="CommentSubjectChar">
    <w:name w:val="Comment Subject Char"/>
    <w:basedOn w:val="CommentTextChar"/>
    <w:link w:val="CommentSubject"/>
    <w:uiPriority w:val="99"/>
    <w:semiHidden/>
    <w:rsid w:val="00A25860"/>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da.gov/topics/service-animal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da.gov/topics/parkin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ccess-board.gov/ad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C8304A0-618D-492E-8D6B-9AF9C3A6A651}">
  <we:reference id="wa200001494" version="4.0.18.0" store="en-US" storeType="OMEX"/>
  <we:alternateReferences>
    <we:reference id="WA200001494" version="4.0.18.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4b1bcb-7f27-4b5a-8fd6-c9b520912dc4" xsi:nil="true"/>
    <lcf76f155ced4ddcb4097134ff3c332f xmlns="ea20a885-74d7-48f3-8484-9606ca1e6fc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1237F8D0945B439A5431E789F0EEE3" ma:contentTypeVersion="16" ma:contentTypeDescription="Create a new document." ma:contentTypeScope="" ma:versionID="388e81adbdb4dfde69927b801fb41644">
  <xsd:schema xmlns:xsd="http://www.w3.org/2001/XMLSchema" xmlns:xs="http://www.w3.org/2001/XMLSchema" xmlns:p="http://schemas.microsoft.com/office/2006/metadata/properties" xmlns:ns2="ea20a885-74d7-48f3-8484-9606ca1e6fc6" xmlns:ns3="5a4b1bcb-7f27-4b5a-8fd6-c9b520912dc4" targetNamespace="http://schemas.microsoft.com/office/2006/metadata/properties" ma:root="true" ma:fieldsID="cc47ca084cc4e69c67bda6acc610e02c" ns2:_="" ns3:_="">
    <xsd:import namespace="ea20a885-74d7-48f3-8484-9606ca1e6fc6"/>
    <xsd:import namespace="5a4b1bcb-7f27-4b5a-8fd6-c9b520912d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0a885-74d7-48f3-8484-9606ca1e6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22be46-4812-4b26-9bc5-fd804f41ea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4b1bcb-7f27-4b5a-8fd6-c9b520912d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4b95f1-abb3-4dc9-bcde-6a2033fd2dff}" ma:internalName="TaxCatchAll" ma:showField="CatchAllData" ma:web="5a4b1bcb-7f27-4b5a-8fd6-c9b520912d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26754A-E8E1-4CF9-9394-A39F3CC3A673}">
  <ds:schemaRefs>
    <ds:schemaRef ds:uri="http://purl.org/dc/terms/"/>
    <ds:schemaRef ds:uri="http://schemas.openxmlformats.org/package/2006/metadata/core-properties"/>
    <ds:schemaRef ds:uri="http://purl.org/dc/dcmitype/"/>
    <ds:schemaRef ds:uri="http://schemas.microsoft.com/office/2006/documentManagement/types"/>
    <ds:schemaRef ds:uri="ea20a885-74d7-48f3-8484-9606ca1e6fc6"/>
    <ds:schemaRef ds:uri="http://purl.org/dc/elements/1.1/"/>
    <ds:schemaRef ds:uri="http://schemas.microsoft.com/office/infopath/2007/PartnerControls"/>
    <ds:schemaRef ds:uri="5a4b1bcb-7f27-4b5a-8fd6-c9b520912dc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4A9A46F-EF40-4348-BC69-3FC98BBE132A}">
  <ds:schemaRefs>
    <ds:schemaRef ds:uri="http://schemas.microsoft.com/sharepoint/v3/contenttype/forms"/>
  </ds:schemaRefs>
</ds:datastoreItem>
</file>

<file path=customXml/itemProps3.xml><?xml version="1.0" encoding="utf-8"?>
<ds:datastoreItem xmlns:ds="http://schemas.openxmlformats.org/officeDocument/2006/customXml" ds:itemID="{28C245F7-6A3F-4495-A939-1217A0BD2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0a885-74d7-48f3-8484-9606ca1e6fc6"/>
    <ds:schemaRef ds:uri="5a4b1bcb-7f27-4b5a-8fd6-c9b520912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844</Words>
  <Characters>4718</Characters>
  <Application>Microsoft Office Word</Application>
  <DocSecurity>0</DocSecurity>
  <Lines>89</Lines>
  <Paragraphs>28</Paragraphs>
  <ScaleCrop>false</ScaleCrop>
  <HeadingPairs>
    <vt:vector size="2" baseType="variant">
      <vt:variant>
        <vt:lpstr>Title</vt:lpstr>
      </vt:variant>
      <vt:variant>
        <vt:i4>1</vt:i4>
      </vt:variant>
    </vt:vector>
  </HeadingPairs>
  <TitlesOfParts>
    <vt:vector size="1" baseType="lpstr">
      <vt:lpstr>Cleaning &amp; Sanitation Policy Template</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Physical Facility Policy Template</dc:title>
  <dc:subject/>
  <dc:creator>Administration for Community Living</dc:creator>
  <cp:keywords/>
  <dc:description/>
  <cp:lastModifiedBy>Sarah Kinder</cp:lastModifiedBy>
  <cp:revision>36</cp:revision>
  <dcterms:created xsi:type="dcterms:W3CDTF">2023-07-07T03:08:00Z</dcterms:created>
  <dcterms:modified xsi:type="dcterms:W3CDTF">2023-07-07T17:38:00Z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0x010100281237F8D0945B439A5431E789F0EEE3</vt:lpwstr>
  </property>
  <property fmtid="{D5CDD505-2E9C-101B-9397-08002B2CF9AE}" pid="3" name="MediaServiceImageTags">
    <vt:lpwstr/>
  </property>
</Properties>
</file>