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FD96" w14:textId="7458AD33" w:rsidR="00191DB6" w:rsidRPr="002D2E49" w:rsidRDefault="00502133" w:rsidP="00556014">
      <w:pPr>
        <w:pStyle w:val="Title"/>
        <w:jc w:val="center"/>
        <w:rPr>
          <w:sz w:val="52"/>
          <w:szCs w:val="52"/>
        </w:rPr>
      </w:pPr>
      <w:r w:rsidRPr="00502133">
        <w:rPr>
          <w:sz w:val="52"/>
          <w:szCs w:val="52"/>
        </w:rPr>
        <w:t>S</w:t>
      </w:r>
      <w:r>
        <w:rPr>
          <w:sz w:val="52"/>
          <w:szCs w:val="52"/>
        </w:rPr>
        <w:t xml:space="preserve">ample Job Description </w:t>
      </w:r>
    </w:p>
    <w:p w14:paraId="2D162069" w14:textId="77AE2DFB" w:rsidR="00191DB6" w:rsidRPr="0025430F" w:rsidRDefault="00502133" w:rsidP="0025430F">
      <w:pPr>
        <w:pStyle w:val="Subtitle"/>
      </w:pPr>
      <w:r>
        <w:t>State Unit on Aging</w:t>
      </w:r>
      <w:r w:rsidR="00502FC6">
        <w:t xml:space="preserve"> </w:t>
      </w:r>
      <w:r w:rsidR="002E4CF6" w:rsidRPr="007F7817">
        <w:t>Registered Dietitian</w:t>
      </w:r>
      <w:r w:rsidR="002E4CF6">
        <w:t xml:space="preserve"> Nutritionist</w:t>
      </w:r>
    </w:p>
    <w:p w14:paraId="779222E5" w14:textId="77777777" w:rsidR="00502133" w:rsidRPr="00927577" w:rsidRDefault="00502133" w:rsidP="00502133">
      <w:pPr>
        <w:pStyle w:val="Heading1"/>
        <w:spacing w:before="360"/>
      </w:pPr>
      <w:r>
        <w:t xml:space="preserve">Introduction </w:t>
      </w:r>
    </w:p>
    <w:p w14:paraId="4CFB5F0B" w14:textId="1B855CF4" w:rsidR="00636A73" w:rsidRPr="003F2EDD" w:rsidRDefault="000A5707" w:rsidP="00F3689B">
      <w:pPr>
        <w:pStyle w:val="NoSpacing"/>
      </w:pPr>
      <w:bookmarkStart w:id="0" w:name="_Hlk149218789"/>
      <w:r w:rsidRPr="003F2EDD">
        <w:t xml:space="preserve">Section 339 of the Older Americans Act (OAA) requires </w:t>
      </w:r>
      <w:r w:rsidR="007E26AD">
        <w:t>s</w:t>
      </w:r>
      <w:r w:rsidRPr="003F2EDD">
        <w:t xml:space="preserve">tate </w:t>
      </w:r>
      <w:r w:rsidR="007E26AD">
        <w:t>u</w:t>
      </w:r>
      <w:r w:rsidRPr="003F2EDD">
        <w:t xml:space="preserve">nits on </w:t>
      </w:r>
      <w:r w:rsidR="007E26AD">
        <w:t>a</w:t>
      </w:r>
      <w:r w:rsidRPr="003F2EDD">
        <w:t>ging</w:t>
      </w:r>
      <w:r w:rsidR="00820610" w:rsidRPr="003F2EDD">
        <w:t xml:space="preserve"> (SUAs)</w:t>
      </w:r>
      <w:r w:rsidRPr="003F2EDD">
        <w:t xml:space="preserve"> to </w:t>
      </w:r>
      <w:r w:rsidR="00D13743" w:rsidRPr="003F2EDD">
        <w:t>employ</w:t>
      </w:r>
      <w:r w:rsidRPr="003F2EDD">
        <w:t xml:space="preserve"> the expertise of a dietitian in planning nutrition services or, if a dietitian is not available, an individual with education and training that is comparable to a dietitian. In addition, the OAA requires that local nutrition service providers solicit the advice of a dietitian or individual of comparable expertise. If the </w:t>
      </w:r>
      <w:r w:rsidR="005C0205">
        <w:t>a</w:t>
      </w:r>
      <w:r w:rsidRPr="003F2EDD">
        <w:t xml:space="preserve">rea </w:t>
      </w:r>
      <w:r w:rsidR="005C0205">
        <w:t>a</w:t>
      </w:r>
      <w:r w:rsidRPr="003F2EDD">
        <w:t xml:space="preserve">gency on </w:t>
      </w:r>
      <w:r w:rsidR="005C0205">
        <w:t>a</w:t>
      </w:r>
      <w:r w:rsidRPr="003F2EDD">
        <w:t xml:space="preserve">ging (AAA) </w:t>
      </w:r>
      <w:bookmarkEnd w:id="0"/>
      <w:r w:rsidRPr="003F2EDD">
        <w:t xml:space="preserve">is also the direct nutrition service provider, the AAA would need to meet this requirement. Dietitians can assist in developing practice and science-informed policies, procedures, guidance, and technical assistance. </w:t>
      </w:r>
    </w:p>
    <w:p w14:paraId="4FDD995D" w14:textId="33952CBE" w:rsidR="003C75E3" w:rsidRDefault="00502133" w:rsidP="00FE1424">
      <w:pPr>
        <w:pStyle w:val="NoSpacing"/>
        <w:spacing w:before="2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This form is designed to</w:t>
      </w:r>
      <w:r w:rsidR="003C75E3">
        <w:rPr>
          <w:rFonts w:ascii="Calibri" w:eastAsia="Times New Roman" w:hAnsi="Calibri" w:cs="Calibri"/>
        </w:rPr>
        <w:t xml:space="preserve"> assist </w:t>
      </w:r>
      <w:r w:rsidR="00636A73">
        <w:rPr>
          <w:rFonts w:ascii="Calibri" w:eastAsia="Times New Roman" w:hAnsi="Calibri" w:cs="Calibri"/>
        </w:rPr>
        <w:t>SUA</w:t>
      </w:r>
      <w:r w:rsidR="005C0205">
        <w:rPr>
          <w:rFonts w:ascii="Calibri" w:eastAsia="Times New Roman" w:hAnsi="Calibri" w:cs="Calibri"/>
        </w:rPr>
        <w:t>s</w:t>
      </w:r>
      <w:r w:rsidR="001235BD">
        <w:rPr>
          <w:rFonts w:ascii="Calibri" w:eastAsia="Times New Roman" w:hAnsi="Calibri" w:cs="Calibri"/>
        </w:rPr>
        <w:t xml:space="preserve"> who </w:t>
      </w:r>
      <w:r w:rsidR="003C75E3">
        <w:rPr>
          <w:rFonts w:ascii="Calibri" w:eastAsia="Times New Roman" w:hAnsi="Calibri" w:cs="Calibri"/>
        </w:rPr>
        <w:t>hir</w:t>
      </w:r>
      <w:r w:rsidR="001235BD">
        <w:rPr>
          <w:rFonts w:ascii="Calibri" w:eastAsia="Times New Roman" w:hAnsi="Calibri" w:cs="Calibri"/>
        </w:rPr>
        <w:t>e</w:t>
      </w:r>
      <w:r w:rsidR="003C75E3">
        <w:rPr>
          <w:rFonts w:ascii="Calibri" w:eastAsia="Times New Roman" w:hAnsi="Calibri" w:cs="Calibri"/>
        </w:rPr>
        <w:t xml:space="preserve"> a</w:t>
      </w:r>
      <w:r w:rsidR="003C75E3" w:rsidRPr="003C75E3">
        <w:rPr>
          <w:rFonts w:ascii="Calibri" w:eastAsia="Times New Roman" w:hAnsi="Calibri" w:cs="Calibri"/>
        </w:rPr>
        <w:t xml:space="preserve"> </w:t>
      </w:r>
      <w:r w:rsidR="003C75E3">
        <w:rPr>
          <w:rFonts w:ascii="Calibri" w:eastAsia="Times New Roman" w:hAnsi="Calibri" w:cs="Calibri"/>
        </w:rPr>
        <w:t>dietitian</w:t>
      </w:r>
      <w:r w:rsidR="00DC265A">
        <w:rPr>
          <w:rFonts w:ascii="Calibri" w:eastAsia="Times New Roman" w:hAnsi="Calibri" w:cs="Calibri"/>
        </w:rPr>
        <w:t xml:space="preserve"> </w:t>
      </w:r>
      <w:r w:rsidR="003C75E3">
        <w:rPr>
          <w:rFonts w:ascii="Calibri" w:eastAsia="Times New Roman" w:hAnsi="Calibri" w:cs="Calibri"/>
        </w:rPr>
        <w:t xml:space="preserve">or person of comparable expertise </w:t>
      </w:r>
      <w:r w:rsidR="001235BD">
        <w:rPr>
          <w:rFonts w:ascii="Calibri" w:eastAsia="Times New Roman" w:hAnsi="Calibri" w:cs="Calibri"/>
        </w:rPr>
        <w:t>for the administration and planning</w:t>
      </w:r>
      <w:r w:rsidR="003C75E3" w:rsidRPr="00F3689B">
        <w:rPr>
          <w:rFonts w:ascii="Calibri" w:eastAsia="Times New Roman" w:hAnsi="Calibri" w:cs="Calibri"/>
        </w:rPr>
        <w:t xml:space="preserve"> of </w:t>
      </w:r>
      <w:r w:rsidR="00FE1424">
        <w:rPr>
          <w:rFonts w:ascii="Calibri" w:eastAsia="Calibri" w:hAnsi="Calibri" w:cs="Calibri"/>
          <w:szCs w:val="24"/>
        </w:rPr>
        <w:t>OAA</w:t>
      </w:r>
      <w:r w:rsidR="001235BD">
        <w:rPr>
          <w:rFonts w:ascii="Calibri" w:eastAsia="Calibri" w:hAnsi="Calibri" w:cs="Calibri"/>
          <w:szCs w:val="24"/>
        </w:rPr>
        <w:t xml:space="preserve"> Title III-C </w:t>
      </w:r>
      <w:r w:rsidR="009F350C">
        <w:t>Senior Nutrition Program</w:t>
      </w:r>
      <w:r w:rsidR="00FE1424">
        <w:t xml:space="preserve"> (SNP)</w:t>
      </w:r>
      <w:r w:rsidR="00820610">
        <w:t xml:space="preserve"> </w:t>
      </w:r>
      <w:r w:rsidR="001235BD">
        <w:t>services</w:t>
      </w:r>
      <w:r w:rsidR="003C75E3">
        <w:rPr>
          <w:rFonts w:ascii="Calibri" w:eastAsia="Times New Roman" w:hAnsi="Calibri" w:cs="Calibri"/>
        </w:rPr>
        <w:t xml:space="preserve">. </w:t>
      </w:r>
      <w:r w:rsidR="003C75E3">
        <w:t xml:space="preserve">Use of this form is voluntary. </w:t>
      </w:r>
      <w:r w:rsidR="001235BD">
        <w:t xml:space="preserve">Areas highlighted in </w:t>
      </w:r>
      <w:r w:rsidR="00224320" w:rsidRPr="00E10F40">
        <w:rPr>
          <w:highlight w:val="yellow"/>
        </w:rPr>
        <w:t>[</w:t>
      </w:r>
      <w:r w:rsidR="001235BD" w:rsidRPr="00224320">
        <w:rPr>
          <w:highlight w:val="yellow"/>
        </w:rPr>
        <w:t>yellow</w:t>
      </w:r>
      <w:r w:rsidR="00224320" w:rsidRPr="00E10F40">
        <w:rPr>
          <w:highlight w:val="yellow"/>
        </w:rPr>
        <w:t>]</w:t>
      </w:r>
      <w:r w:rsidR="001235BD">
        <w:t xml:space="preserve"> require entry of </w:t>
      </w:r>
      <w:r w:rsidR="004F03B1">
        <w:t>s</w:t>
      </w:r>
      <w:r w:rsidR="001235BD">
        <w:t>tate</w:t>
      </w:r>
      <w:r w:rsidR="004F03B1">
        <w:t>-</w:t>
      </w:r>
      <w:r w:rsidR="001235BD">
        <w:t>specific information.</w:t>
      </w:r>
      <w:r w:rsidR="001235BD" w:rsidRPr="001235BD">
        <w:t xml:space="preserve"> </w:t>
      </w:r>
      <w:bookmarkStart w:id="1" w:name="_Hlk148443489"/>
      <w:r w:rsidR="001235BD">
        <w:t>Review and customize this sample job description to your organizational needs.</w:t>
      </w:r>
    </w:p>
    <w:bookmarkEnd w:id="1"/>
    <w:p w14:paraId="3C519404" w14:textId="6C4066FF" w:rsidR="00502133" w:rsidRPr="00CA32C3" w:rsidRDefault="00502133" w:rsidP="00F3689B">
      <w:pPr>
        <w:pStyle w:val="NoSpacing"/>
      </w:pPr>
    </w:p>
    <w:p w14:paraId="29B8290F" w14:textId="378B5833" w:rsidR="00F3689B" w:rsidRPr="00CA32C3" w:rsidRDefault="00F3689B" w:rsidP="00E10F40">
      <w:pPr>
        <w:pStyle w:val="Heading1"/>
      </w:pPr>
      <w:r w:rsidRPr="00CA32C3">
        <w:t xml:space="preserve">Job Title: </w:t>
      </w:r>
      <w:r w:rsidR="00AD0475">
        <w:t>SUA</w:t>
      </w:r>
      <w:r w:rsidR="006D4784" w:rsidRPr="00073741">
        <w:t xml:space="preserve"> </w:t>
      </w:r>
      <w:r w:rsidR="002E4CF6" w:rsidRPr="00073741">
        <w:t xml:space="preserve">Registered </w:t>
      </w:r>
      <w:r w:rsidR="006002B5" w:rsidRPr="00073741">
        <w:t xml:space="preserve">Dietitian </w:t>
      </w:r>
      <w:r w:rsidRPr="00073741">
        <w:t>Nutritionist</w:t>
      </w:r>
      <w:r w:rsidR="002E4CF6">
        <w:t xml:space="preserve"> (RDN)</w:t>
      </w:r>
    </w:p>
    <w:p w14:paraId="35EB94CC" w14:textId="1D174E8F" w:rsidR="00F3689B" w:rsidRPr="00144D99" w:rsidRDefault="00F3689B" w:rsidP="00144D99">
      <w:pPr>
        <w:pStyle w:val="Heading2"/>
      </w:pPr>
      <w:r w:rsidRPr="00144D99">
        <w:t xml:space="preserve">Reports to: </w:t>
      </w:r>
      <w:r w:rsidR="00F010F7" w:rsidRPr="00E10F40">
        <w:rPr>
          <w:highlight w:val="yellow"/>
        </w:rPr>
        <w:t>[Specify Individual]</w:t>
      </w:r>
    </w:p>
    <w:p w14:paraId="5AAEC4ED" w14:textId="4A0E2B6F" w:rsidR="00704306" w:rsidRPr="00927577" w:rsidRDefault="00680999" w:rsidP="00704306">
      <w:pPr>
        <w:pStyle w:val="Heading2"/>
      </w:pPr>
      <w:r>
        <w:t xml:space="preserve">Position </w:t>
      </w:r>
      <w:r w:rsidR="00E60CCB">
        <w:t>S</w:t>
      </w:r>
      <w:r>
        <w:t>ummary</w:t>
      </w:r>
    </w:p>
    <w:p w14:paraId="077C59BF" w14:textId="07998EB5" w:rsidR="00FB36F9" w:rsidRPr="009434ED" w:rsidRDefault="001235BD" w:rsidP="00A24145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szCs w:val="24"/>
        </w:rPr>
      </w:pPr>
      <w:r>
        <w:t>Th</w:t>
      </w:r>
      <w:r w:rsidR="00A24145">
        <w:t>e</w:t>
      </w:r>
      <w:r>
        <w:t xml:space="preserve"> position </w:t>
      </w:r>
      <w:r w:rsidR="00A24145" w:rsidRPr="00073741">
        <w:t xml:space="preserve">of </w:t>
      </w:r>
      <w:r w:rsidR="002E4CF6" w:rsidRPr="00073741">
        <w:t>RDN</w:t>
      </w:r>
      <w:r w:rsidR="002E4CF6">
        <w:t xml:space="preserve"> </w:t>
      </w:r>
      <w:r>
        <w:t xml:space="preserve">supports the </w:t>
      </w:r>
      <w:r w:rsidR="00FE1424">
        <w:rPr>
          <w:rFonts w:ascii="Calibri" w:eastAsia="Calibri" w:hAnsi="Calibri" w:cs="Calibri"/>
          <w:szCs w:val="24"/>
        </w:rPr>
        <w:t>OAA</w:t>
      </w:r>
      <w:r>
        <w:rPr>
          <w:rFonts w:ascii="Calibri" w:eastAsia="Calibri" w:hAnsi="Calibri" w:cs="Calibri"/>
          <w:szCs w:val="24"/>
        </w:rPr>
        <w:t xml:space="preserve"> Title III-C </w:t>
      </w:r>
      <w:r w:rsidR="00820610">
        <w:t>SNP</w:t>
      </w:r>
      <w:r w:rsidR="00A24145">
        <w:t xml:space="preserve"> </w:t>
      </w:r>
      <w:r>
        <w:t xml:space="preserve">as administered by the </w:t>
      </w:r>
      <w:r w:rsidR="00144D99" w:rsidRPr="00E10F40">
        <w:rPr>
          <w:highlight w:val="yellow"/>
        </w:rPr>
        <w:t>[</w:t>
      </w:r>
      <w:r w:rsidRPr="00144D99">
        <w:rPr>
          <w:highlight w:val="yellow"/>
        </w:rPr>
        <w:t>state and department name</w:t>
      </w:r>
      <w:r w:rsidR="00144D99" w:rsidRPr="00E10F40">
        <w:rPr>
          <w:highlight w:val="yellow"/>
        </w:rPr>
        <w:t>]</w:t>
      </w:r>
      <w:r>
        <w:t xml:space="preserve">. </w:t>
      </w:r>
      <w:r w:rsidR="00FB36F9">
        <w:t xml:space="preserve">The intent of the </w:t>
      </w:r>
      <w:r w:rsidR="00A24145">
        <w:t>OAA SNP</w:t>
      </w:r>
      <w:r w:rsidR="00FB36F9">
        <w:t xml:space="preserve"> is to: </w:t>
      </w:r>
    </w:p>
    <w:p w14:paraId="488B986D" w14:textId="5C91CCC5" w:rsidR="00FB36F9" w:rsidRPr="00FB36F9" w:rsidRDefault="00FB36F9" w:rsidP="00FB36F9">
      <w:pPr>
        <w:numPr>
          <w:ilvl w:val="0"/>
          <w:numId w:val="15"/>
        </w:numPr>
        <w:autoSpaceDE w:val="0"/>
        <w:autoSpaceDN w:val="0"/>
        <w:adjustRightInd w:val="0"/>
        <w:spacing w:after="0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FB36F9">
        <w:rPr>
          <w:rStyle w:val="Heading2Char"/>
          <w:rFonts w:eastAsiaTheme="minorEastAsia" w:cstheme="minorBidi"/>
          <w:color w:val="auto"/>
          <w:sz w:val="22"/>
          <w:szCs w:val="22"/>
        </w:rPr>
        <w:t>Reduce hunger, food insecurity, and malnutrition</w:t>
      </w:r>
      <w:r w:rsidR="00A24145">
        <w:rPr>
          <w:rStyle w:val="Heading2Char"/>
          <w:rFonts w:eastAsiaTheme="minorEastAsia" w:cstheme="minorBidi"/>
          <w:color w:val="auto"/>
          <w:sz w:val="22"/>
          <w:szCs w:val="22"/>
        </w:rPr>
        <w:t>.</w:t>
      </w:r>
    </w:p>
    <w:p w14:paraId="2E637599" w14:textId="6D511782" w:rsidR="00FB36F9" w:rsidRPr="00FB36F9" w:rsidRDefault="00FB36F9" w:rsidP="00FB36F9">
      <w:pPr>
        <w:numPr>
          <w:ilvl w:val="0"/>
          <w:numId w:val="15"/>
        </w:numPr>
        <w:autoSpaceDE w:val="0"/>
        <w:autoSpaceDN w:val="0"/>
        <w:adjustRightInd w:val="0"/>
        <w:spacing w:after="0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FB36F9">
        <w:rPr>
          <w:rStyle w:val="Heading2Char"/>
          <w:rFonts w:eastAsiaTheme="minorEastAsia" w:cstheme="minorBidi"/>
          <w:color w:val="auto"/>
          <w:sz w:val="22"/>
          <w:szCs w:val="22"/>
        </w:rPr>
        <w:t>Promote socialization of older individuals</w:t>
      </w:r>
      <w:r w:rsidR="00A24145">
        <w:rPr>
          <w:rStyle w:val="Heading2Char"/>
          <w:rFonts w:eastAsiaTheme="minorEastAsia" w:cstheme="minorBidi"/>
          <w:color w:val="auto"/>
          <w:sz w:val="22"/>
          <w:szCs w:val="22"/>
        </w:rPr>
        <w:t>.</w:t>
      </w:r>
    </w:p>
    <w:p w14:paraId="38A34CEB" w14:textId="5AFFC0B3" w:rsidR="00FB36F9" w:rsidRDefault="00FB36F9" w:rsidP="00FB36F9">
      <w:pPr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Calibri" w:eastAsia="Calibri" w:hAnsi="Calibri" w:cs="Calibri"/>
          <w:szCs w:val="24"/>
        </w:rPr>
      </w:pPr>
      <w:r w:rsidRPr="00FB36F9">
        <w:rPr>
          <w:rStyle w:val="Heading2Char"/>
          <w:rFonts w:eastAsiaTheme="minorEastAsia" w:cstheme="minorBidi"/>
          <w:color w:val="auto"/>
          <w:sz w:val="22"/>
          <w:szCs w:val="22"/>
        </w:rPr>
        <w:t>Promote the health and well-being</w:t>
      </w:r>
      <w:r w:rsidRPr="009434ED">
        <w:rPr>
          <w:rFonts w:ascii="Calibri" w:eastAsia="Calibri" w:hAnsi="Calibri" w:cs="Calibri"/>
          <w:szCs w:val="24"/>
        </w:rPr>
        <w:t xml:space="preserve"> of older people</w:t>
      </w:r>
      <w:r w:rsidR="00A24145">
        <w:rPr>
          <w:rFonts w:ascii="Calibri" w:eastAsia="Calibri" w:hAnsi="Calibri" w:cs="Calibri"/>
          <w:szCs w:val="24"/>
        </w:rPr>
        <w:t>.</w:t>
      </w:r>
    </w:p>
    <w:p w14:paraId="39DA28A2" w14:textId="77777777" w:rsidR="006A7CC0" w:rsidRDefault="006A7CC0" w:rsidP="00E10F40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szCs w:val="24"/>
        </w:rPr>
      </w:pPr>
    </w:p>
    <w:p w14:paraId="7DC5A950" w14:textId="39B40679" w:rsidR="00704306" w:rsidRPr="00FB36F9" w:rsidRDefault="00FB36F9" w:rsidP="00FB36F9">
      <w:r w:rsidRPr="00FB36F9">
        <w:t>This position</w:t>
      </w:r>
      <w:r w:rsidR="00E80A49">
        <w:t xml:space="preserve"> oversees</w:t>
      </w:r>
      <w:r w:rsidR="006002B5">
        <w:t xml:space="preserve"> programmatic aspects</w:t>
      </w:r>
      <w:r w:rsidR="00AD1073">
        <w:t xml:space="preserve"> </w:t>
      </w:r>
      <w:r w:rsidR="00E80A49">
        <w:t xml:space="preserve">of the </w:t>
      </w:r>
      <w:r w:rsidR="00D93E23">
        <w:t>s</w:t>
      </w:r>
      <w:r w:rsidR="0016244A">
        <w:t>tatewide nutrition program and</w:t>
      </w:r>
      <w:r w:rsidRPr="00FB36F9">
        <w:t xml:space="preserve"> is the foundation of the SUA’s efforts toward</w:t>
      </w:r>
      <w:r w:rsidR="0011069C">
        <w:t>s</w:t>
      </w:r>
      <w:r w:rsidR="00E80A49">
        <w:t xml:space="preserve"> the </w:t>
      </w:r>
      <w:r w:rsidR="00B02145">
        <w:t xml:space="preserve">OAA </w:t>
      </w:r>
      <w:r w:rsidR="00051288">
        <w:t xml:space="preserve">SNP </w:t>
      </w:r>
      <w:r w:rsidR="00B02145">
        <w:t>intents</w:t>
      </w:r>
      <w:r w:rsidR="00E80A49">
        <w:t>.</w:t>
      </w:r>
      <w:r w:rsidR="00F374C6">
        <w:t xml:space="preserve"> </w:t>
      </w:r>
      <w:r w:rsidR="0016244A">
        <w:t xml:space="preserve">The </w:t>
      </w:r>
      <w:r w:rsidR="0016244A" w:rsidRPr="00073741">
        <w:t>RDN provides technical assistance to</w:t>
      </w:r>
      <w:r w:rsidR="00FE1424">
        <w:t xml:space="preserve"> </w:t>
      </w:r>
      <w:r w:rsidR="00231F8E">
        <w:t>AAA</w:t>
      </w:r>
      <w:r w:rsidR="00FE1424">
        <w:t>s</w:t>
      </w:r>
      <w:r w:rsidR="0001235A">
        <w:t>,</w:t>
      </w:r>
      <w:r w:rsidR="0016244A" w:rsidRPr="00073741">
        <w:t xml:space="preserve"> as well as monitoring of the </w:t>
      </w:r>
      <w:r w:rsidR="0001235A">
        <w:t>s</w:t>
      </w:r>
      <w:r w:rsidR="0016244A" w:rsidRPr="00073741">
        <w:t xml:space="preserve">tatewide nutrition program. </w:t>
      </w:r>
      <w:r w:rsidR="00051288">
        <w:t>In addition, t</w:t>
      </w:r>
      <w:r w:rsidR="002E4CF6" w:rsidRPr="00073741">
        <w:t>he RDN</w:t>
      </w:r>
      <w:r w:rsidR="002E4CF6">
        <w:t xml:space="preserve"> acts as a liaison to other </w:t>
      </w:r>
      <w:r w:rsidR="0001235A">
        <w:t>s</w:t>
      </w:r>
      <w:r w:rsidR="002E4CF6">
        <w:t xml:space="preserve">tate </w:t>
      </w:r>
      <w:r w:rsidR="0016244A">
        <w:t>and</w:t>
      </w:r>
      <w:r w:rsidR="002E4CF6">
        <w:t xml:space="preserve"> </w:t>
      </w:r>
      <w:r w:rsidR="0001235A">
        <w:t>f</w:t>
      </w:r>
      <w:r w:rsidR="002E4CF6">
        <w:t>ederal agencies</w:t>
      </w:r>
      <w:r w:rsidR="0016244A">
        <w:t>, programs</w:t>
      </w:r>
      <w:r w:rsidR="0011069C">
        <w:t>,</w:t>
      </w:r>
      <w:r w:rsidR="0016244A">
        <w:t xml:space="preserve"> and departments</w:t>
      </w:r>
      <w:r w:rsidR="0001235A">
        <w:t>,</w:t>
      </w:r>
      <w:r w:rsidR="0016244A">
        <w:t xml:space="preserve"> as well as</w:t>
      </w:r>
      <w:r w:rsidR="002E4CF6">
        <w:t xml:space="preserve"> professional and </w:t>
      </w:r>
      <w:r w:rsidR="00AD1073">
        <w:t>community-based</w:t>
      </w:r>
      <w:r w:rsidR="002E4CF6">
        <w:t xml:space="preserve"> organizations</w:t>
      </w:r>
      <w:r w:rsidR="00F374C6">
        <w:t xml:space="preserve"> </w:t>
      </w:r>
      <w:r w:rsidR="002E4CF6">
        <w:t xml:space="preserve">on </w:t>
      </w:r>
      <w:r w:rsidR="00F374C6">
        <w:t>issues</w:t>
      </w:r>
      <w:r w:rsidR="002E4CF6">
        <w:t xml:space="preserve"> </w:t>
      </w:r>
      <w:r w:rsidR="00F347B4">
        <w:t>impacting</w:t>
      </w:r>
      <w:r w:rsidR="00F374C6">
        <w:t xml:space="preserve"> the nutritional status of older adults. </w:t>
      </w:r>
      <w:r w:rsidR="002E4CF6">
        <w:t xml:space="preserve"> </w:t>
      </w:r>
    </w:p>
    <w:p w14:paraId="1C350AF7" w14:textId="1658C618" w:rsidR="00FB36F9" w:rsidRDefault="00FB36F9" w:rsidP="006D4784">
      <w:pPr>
        <w:pStyle w:val="Heading2"/>
      </w:pPr>
      <w:r>
        <w:t>Requirements:</w:t>
      </w:r>
    </w:p>
    <w:p w14:paraId="09B096F8" w14:textId="3F360BA0" w:rsidR="006D4784" w:rsidRPr="006D4784" w:rsidRDefault="006D4784" w:rsidP="00E10F40">
      <w:pPr>
        <w:pStyle w:val="Heading3"/>
        <w:rPr>
          <w:rFonts w:eastAsiaTheme="minorEastAsia"/>
        </w:rPr>
      </w:pPr>
      <w:r w:rsidRPr="006D4784">
        <w:t>Minimum requirements</w:t>
      </w:r>
    </w:p>
    <w:p w14:paraId="77792D2B" w14:textId="3015A5EE" w:rsidR="00AD1073" w:rsidRPr="00CA32C3" w:rsidRDefault="00AD1073" w:rsidP="00AD1073">
      <w:pPr>
        <w:pStyle w:val="ListParagraph"/>
        <w:numPr>
          <w:ilvl w:val="0"/>
          <w:numId w:val="17"/>
        </w:numPr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bookmarkStart w:id="2" w:name="_Hlk148356057"/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>Current registration as a</w:t>
      </w:r>
      <w:r w:rsidR="00B8102B">
        <w:rPr>
          <w:rStyle w:val="Heading2Char"/>
          <w:rFonts w:eastAsiaTheme="minorEastAsia" w:cstheme="minorBidi"/>
          <w:color w:val="auto"/>
          <w:sz w:val="22"/>
          <w:szCs w:val="22"/>
        </w:rPr>
        <w:t>n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RDN with the Commission on Dietetic Registration. </w:t>
      </w:r>
    </w:p>
    <w:bookmarkEnd w:id="2"/>
    <w:p w14:paraId="78EA4868" w14:textId="77777777" w:rsidR="00B02145" w:rsidRPr="006D4784" w:rsidRDefault="00B02145" w:rsidP="00B02145">
      <w:pPr>
        <w:pStyle w:val="ListParagraph"/>
        <w:numPr>
          <w:ilvl w:val="1"/>
          <w:numId w:val="17"/>
        </w:numPr>
      </w:pPr>
      <w:r>
        <w:rPr>
          <w:rFonts w:eastAsiaTheme="minorHAnsi"/>
        </w:rPr>
        <w:t>A</w:t>
      </w:r>
      <w:r w:rsidRPr="00FB36F9">
        <w:rPr>
          <w:rFonts w:eastAsiaTheme="minorHAnsi"/>
        </w:rPr>
        <w:t xml:space="preserve"> bachelor's degree in nutrition, dietetics, public health nutrition, or a related field</w:t>
      </w:r>
      <w:r>
        <w:rPr>
          <w:rFonts w:eastAsiaTheme="minorHAnsi"/>
        </w:rPr>
        <w:t>.</w:t>
      </w:r>
    </w:p>
    <w:p w14:paraId="7EC6B7F0" w14:textId="5DAE0020" w:rsidR="00AD1073" w:rsidRPr="00E10F40" w:rsidRDefault="00AD1073" w:rsidP="00AD1073">
      <w:pPr>
        <w:pStyle w:val="ListParagraph"/>
        <w:numPr>
          <w:ilvl w:val="0"/>
          <w:numId w:val="17"/>
        </w:numPr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E10F40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Licensed dietitian (as required by </w:t>
      </w:r>
      <w:r w:rsidR="00B8102B" w:rsidRPr="00B8102B">
        <w:rPr>
          <w:rStyle w:val="Heading2Char"/>
          <w:rFonts w:eastAsiaTheme="minorEastAsia" w:cstheme="minorBidi"/>
          <w:color w:val="auto"/>
          <w:sz w:val="22"/>
          <w:szCs w:val="22"/>
          <w:highlight w:val="yellow"/>
        </w:rPr>
        <w:t>[</w:t>
      </w:r>
      <w:r w:rsidR="00D07F6A" w:rsidRPr="00B8102B">
        <w:rPr>
          <w:rStyle w:val="Heading2Char"/>
          <w:rFonts w:eastAsiaTheme="minorEastAsia" w:cstheme="minorBidi"/>
          <w:color w:val="auto"/>
          <w:sz w:val="22"/>
          <w:szCs w:val="22"/>
          <w:highlight w:val="yellow"/>
        </w:rPr>
        <w:t>s</w:t>
      </w:r>
      <w:r w:rsidRPr="00B8102B">
        <w:rPr>
          <w:rStyle w:val="Heading2Char"/>
          <w:rFonts w:eastAsiaTheme="minorEastAsia" w:cstheme="minorBidi"/>
          <w:color w:val="auto"/>
          <w:sz w:val="22"/>
          <w:szCs w:val="22"/>
          <w:highlight w:val="yellow"/>
        </w:rPr>
        <w:t>tate</w:t>
      </w:r>
      <w:r w:rsidR="00B8102B" w:rsidRPr="00B8102B">
        <w:rPr>
          <w:rStyle w:val="Heading2Char"/>
          <w:rFonts w:eastAsiaTheme="minorEastAsia" w:cstheme="minorBidi"/>
          <w:color w:val="auto"/>
          <w:sz w:val="22"/>
          <w:szCs w:val="22"/>
          <w:highlight w:val="yellow"/>
        </w:rPr>
        <w:t>]</w:t>
      </w:r>
      <w:r w:rsidRPr="00E10F40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law)</w:t>
      </w:r>
      <w:r w:rsidR="0047235F">
        <w:rPr>
          <w:rStyle w:val="Heading2Char"/>
          <w:rFonts w:eastAsiaTheme="minorEastAsia" w:cstheme="minorBidi"/>
          <w:color w:val="auto"/>
          <w:sz w:val="22"/>
          <w:szCs w:val="22"/>
        </w:rPr>
        <w:t>.</w:t>
      </w:r>
      <w:r w:rsidRPr="00E10F40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</w:t>
      </w:r>
    </w:p>
    <w:p w14:paraId="288B72FE" w14:textId="1517F2B0" w:rsidR="00AD1073" w:rsidRPr="00CA32C3" w:rsidRDefault="00AD1073" w:rsidP="00AD1073">
      <w:pPr>
        <w:pStyle w:val="ListParagraph"/>
        <w:numPr>
          <w:ilvl w:val="0"/>
          <w:numId w:val="17"/>
        </w:numPr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Current food safety manager certification or ability to obtain within </w:t>
      </w:r>
      <w:r w:rsidR="004B441F">
        <w:rPr>
          <w:rStyle w:val="Heading2Char"/>
          <w:rFonts w:eastAsiaTheme="minorEastAsia" w:cstheme="minorBidi"/>
          <w:color w:val="auto"/>
          <w:sz w:val="22"/>
          <w:szCs w:val="22"/>
        </w:rPr>
        <w:t>9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>0 days</w:t>
      </w:r>
      <w:r>
        <w:rPr>
          <w:rStyle w:val="Heading2Char"/>
          <w:rFonts w:eastAsiaTheme="minorEastAsia" w:cstheme="minorBidi"/>
          <w:color w:val="auto"/>
          <w:sz w:val="22"/>
          <w:szCs w:val="22"/>
        </w:rPr>
        <w:t>.</w:t>
      </w:r>
    </w:p>
    <w:p w14:paraId="5A9CF7E4" w14:textId="7747B6EB" w:rsidR="006D4784" w:rsidRDefault="006D4784" w:rsidP="006D4784">
      <w:pPr>
        <w:pStyle w:val="ListParagraph"/>
        <w:numPr>
          <w:ilvl w:val="0"/>
          <w:numId w:val="17"/>
        </w:numPr>
      </w:pPr>
      <w:r w:rsidRPr="006D4784">
        <w:t xml:space="preserve">Five </w:t>
      </w:r>
      <w:r w:rsidR="00985A51" w:rsidRPr="006D4784">
        <w:t>years’ experience</w:t>
      </w:r>
      <w:r w:rsidRPr="006D4784">
        <w:t xml:space="preserve"> providing professional dietetic or nutrition services</w:t>
      </w:r>
      <w:r w:rsidR="008C53F7">
        <w:t xml:space="preserve"> i</w:t>
      </w:r>
      <w:r w:rsidR="00D9346E">
        <w:t>ncluding:</w:t>
      </w:r>
    </w:p>
    <w:p w14:paraId="609B4159" w14:textId="154159C6" w:rsidR="006D4784" w:rsidRPr="006D4784" w:rsidRDefault="00D9346E" w:rsidP="007706E2">
      <w:pPr>
        <w:pStyle w:val="ListParagraph"/>
        <w:numPr>
          <w:ilvl w:val="1"/>
          <w:numId w:val="17"/>
        </w:numPr>
      </w:pPr>
      <w:r>
        <w:rPr>
          <w:rFonts w:eastAsiaTheme="minorHAnsi"/>
        </w:rPr>
        <w:lastRenderedPageBreak/>
        <w:t>T</w:t>
      </w:r>
      <w:r w:rsidR="006D4784" w:rsidRPr="006A2CAA">
        <w:rPr>
          <w:rFonts w:eastAsiaTheme="minorHAnsi"/>
        </w:rPr>
        <w:t>hree</w:t>
      </w:r>
      <w:r w:rsidR="006D4784">
        <w:rPr>
          <w:rFonts w:eastAsiaTheme="minorHAnsi"/>
        </w:rPr>
        <w:t xml:space="preserve"> </w:t>
      </w:r>
      <w:r w:rsidR="00985A51">
        <w:rPr>
          <w:rFonts w:eastAsiaTheme="minorHAnsi"/>
        </w:rPr>
        <w:t>years’</w:t>
      </w:r>
      <w:r w:rsidR="00985A51" w:rsidRPr="006D4784">
        <w:t xml:space="preserve"> experience</w:t>
      </w:r>
      <w:r w:rsidR="006D4784" w:rsidRPr="006D4784">
        <w:t xml:space="preserve"> </w:t>
      </w:r>
      <w:r w:rsidR="006D4784" w:rsidRPr="006A2CAA">
        <w:rPr>
          <w:rFonts w:eastAsiaTheme="minorHAnsi"/>
        </w:rPr>
        <w:t>in a public health or community setting</w:t>
      </w:r>
      <w:r w:rsidR="00F347B4">
        <w:rPr>
          <w:rFonts w:eastAsiaTheme="minorHAnsi"/>
        </w:rPr>
        <w:t>.</w:t>
      </w:r>
    </w:p>
    <w:p w14:paraId="7D7DCAD2" w14:textId="071DB2E9" w:rsidR="006D4784" w:rsidRPr="006D4784" w:rsidRDefault="00D9346E" w:rsidP="007706E2">
      <w:pPr>
        <w:pStyle w:val="ListParagraph"/>
        <w:numPr>
          <w:ilvl w:val="1"/>
          <w:numId w:val="17"/>
        </w:numPr>
      </w:pPr>
      <w:r>
        <w:rPr>
          <w:rFonts w:eastAsiaTheme="minorHAnsi"/>
        </w:rPr>
        <w:t>O</w:t>
      </w:r>
      <w:r w:rsidR="006D4784" w:rsidRPr="006A2CAA">
        <w:rPr>
          <w:rFonts w:eastAsiaTheme="minorHAnsi"/>
        </w:rPr>
        <w:t xml:space="preserve">ne year </w:t>
      </w:r>
      <w:r w:rsidR="006D4784">
        <w:rPr>
          <w:rFonts w:eastAsiaTheme="minorHAnsi"/>
        </w:rPr>
        <w:t>of</w:t>
      </w:r>
      <w:r w:rsidR="006D4784" w:rsidRPr="006A2CAA">
        <w:rPr>
          <w:rFonts w:eastAsiaTheme="minorHAnsi"/>
        </w:rPr>
        <w:t xml:space="preserve"> administrative, consultative, or supervisory leve</w:t>
      </w:r>
      <w:r w:rsidR="006D4784">
        <w:rPr>
          <w:rFonts w:eastAsiaTheme="minorHAnsi"/>
        </w:rPr>
        <w:t>l experience</w:t>
      </w:r>
      <w:r w:rsidR="007706E2">
        <w:rPr>
          <w:rFonts w:eastAsiaTheme="minorHAnsi"/>
        </w:rPr>
        <w:t>.</w:t>
      </w:r>
    </w:p>
    <w:p w14:paraId="2747E1ED" w14:textId="03F48956" w:rsidR="001C0BF3" w:rsidRPr="006D4784" w:rsidRDefault="001C0BF3" w:rsidP="001C0BF3">
      <w:pPr>
        <w:pStyle w:val="ListParagraph"/>
        <w:numPr>
          <w:ilvl w:val="0"/>
          <w:numId w:val="17"/>
        </w:numPr>
      </w:pPr>
      <w:r>
        <w:rPr>
          <w:rFonts w:eastAsiaTheme="minorHAnsi"/>
        </w:rPr>
        <w:t>S</w:t>
      </w:r>
      <w:r w:rsidRPr="003200BC">
        <w:rPr>
          <w:rFonts w:eastAsiaTheme="minorHAnsi"/>
        </w:rPr>
        <w:t>trong technical writing</w:t>
      </w:r>
      <w:r>
        <w:rPr>
          <w:rFonts w:eastAsiaTheme="minorHAnsi"/>
        </w:rPr>
        <w:t xml:space="preserve"> and organizational</w:t>
      </w:r>
      <w:r w:rsidRPr="003200BC">
        <w:rPr>
          <w:rFonts w:eastAsiaTheme="minorHAnsi"/>
        </w:rPr>
        <w:t xml:space="preserve"> skills</w:t>
      </w:r>
      <w:r>
        <w:rPr>
          <w:rFonts w:eastAsiaTheme="minorHAnsi"/>
        </w:rPr>
        <w:t>.</w:t>
      </w:r>
    </w:p>
    <w:p w14:paraId="05CE32C0" w14:textId="5599D65A" w:rsidR="00D9346E" w:rsidRDefault="00D9346E" w:rsidP="006D4784">
      <w:pPr>
        <w:pStyle w:val="ListParagraph"/>
        <w:numPr>
          <w:ilvl w:val="0"/>
          <w:numId w:val="17"/>
        </w:numPr>
      </w:pPr>
      <w:r>
        <w:t>Must be knowledgeable in planning, monitoring, and evaluatin</w:t>
      </w:r>
      <w:r w:rsidR="00F347B4">
        <w:t>g</w:t>
      </w:r>
      <w:r>
        <w:t xml:space="preserve"> programs.</w:t>
      </w:r>
    </w:p>
    <w:p w14:paraId="3E8E8707" w14:textId="5E6FB4B7" w:rsidR="007706E2" w:rsidRPr="007706E2" w:rsidRDefault="006D4784" w:rsidP="00D9346E">
      <w:pPr>
        <w:pStyle w:val="ListParagraph"/>
        <w:numPr>
          <w:ilvl w:val="0"/>
          <w:numId w:val="17"/>
        </w:numPr>
      </w:pPr>
      <w:r>
        <w:rPr>
          <w:rFonts w:eastAsiaTheme="minorHAnsi"/>
        </w:rPr>
        <w:t xml:space="preserve">A working knowledge </w:t>
      </w:r>
      <w:r w:rsidRPr="003200BC">
        <w:rPr>
          <w:rFonts w:eastAsiaTheme="minorHAnsi"/>
        </w:rPr>
        <w:t xml:space="preserve">of </w:t>
      </w:r>
      <w:r w:rsidR="0042250C">
        <w:rPr>
          <w:rFonts w:eastAsiaTheme="minorHAnsi"/>
        </w:rPr>
        <w:t>s</w:t>
      </w:r>
      <w:r w:rsidRPr="003200BC">
        <w:rPr>
          <w:rFonts w:eastAsiaTheme="minorHAnsi"/>
        </w:rPr>
        <w:t xml:space="preserve">tate and </w:t>
      </w:r>
      <w:r w:rsidR="0042250C">
        <w:rPr>
          <w:rFonts w:eastAsiaTheme="minorHAnsi"/>
        </w:rPr>
        <w:t>f</w:t>
      </w:r>
      <w:r w:rsidRPr="003200BC">
        <w:rPr>
          <w:rFonts w:eastAsiaTheme="minorHAnsi"/>
        </w:rPr>
        <w:t>ederal nutrition assistance programs</w:t>
      </w:r>
      <w:r w:rsidR="007706E2">
        <w:rPr>
          <w:rFonts w:eastAsiaTheme="minorHAnsi"/>
        </w:rPr>
        <w:t>.</w:t>
      </w:r>
    </w:p>
    <w:p w14:paraId="6A2E1847" w14:textId="7E74BD93" w:rsidR="007706E2" w:rsidRDefault="007706E2" w:rsidP="00E10F40">
      <w:pPr>
        <w:pStyle w:val="Heading3"/>
      </w:pPr>
      <w:bookmarkStart w:id="3" w:name="_Hlk148445591"/>
      <w:r>
        <w:t>Preferred requirements</w:t>
      </w:r>
    </w:p>
    <w:bookmarkEnd w:id="3"/>
    <w:p w14:paraId="424E02E1" w14:textId="0B106A4E" w:rsidR="007706E2" w:rsidRPr="007706E2" w:rsidRDefault="007706E2" w:rsidP="007706E2">
      <w:pPr>
        <w:pStyle w:val="ListParagraph"/>
        <w:numPr>
          <w:ilvl w:val="0"/>
          <w:numId w:val="18"/>
        </w:numPr>
      </w:pPr>
      <w:r>
        <w:rPr>
          <w:rFonts w:eastAsiaTheme="minorHAnsi"/>
        </w:rPr>
        <w:t>A master’s degree in nutrition, older adult nutrition, public health nutrition</w:t>
      </w:r>
      <w:r w:rsidR="0042250C">
        <w:rPr>
          <w:rFonts w:eastAsiaTheme="minorHAnsi"/>
        </w:rPr>
        <w:t>,</w:t>
      </w:r>
      <w:r>
        <w:rPr>
          <w:rFonts w:eastAsiaTheme="minorHAnsi"/>
        </w:rPr>
        <w:t xml:space="preserve"> or related field.</w:t>
      </w:r>
    </w:p>
    <w:p w14:paraId="1C9DBF49" w14:textId="7CBA032E" w:rsidR="001C0BF3" w:rsidRDefault="001C0BF3" w:rsidP="008C53F7">
      <w:pPr>
        <w:pStyle w:val="ListParagraph"/>
        <w:numPr>
          <w:ilvl w:val="0"/>
          <w:numId w:val="18"/>
        </w:numPr>
        <w:spacing w:after="240"/>
      </w:pPr>
      <w:r w:rsidRPr="001C0BF3">
        <w:t xml:space="preserve">Experience administering the </w:t>
      </w:r>
      <w:r>
        <w:t xml:space="preserve">OAA </w:t>
      </w:r>
      <w:r w:rsidR="00AD1073">
        <w:t>SNP</w:t>
      </w:r>
      <w:r w:rsidRPr="001C0BF3">
        <w:t xml:space="preserve"> at </w:t>
      </w:r>
      <w:r>
        <w:t xml:space="preserve">the provider, </w:t>
      </w:r>
      <w:r w:rsidR="00AD1073">
        <w:t>AAA</w:t>
      </w:r>
      <w:r>
        <w:t xml:space="preserve">, or </w:t>
      </w:r>
      <w:r w:rsidR="00B92D12">
        <w:t>s</w:t>
      </w:r>
      <w:r>
        <w:t>tate</w:t>
      </w:r>
      <w:r w:rsidRPr="001C0BF3">
        <w:t xml:space="preserve"> level</w:t>
      </w:r>
      <w:r>
        <w:t>.</w:t>
      </w:r>
    </w:p>
    <w:p w14:paraId="3C76A56A" w14:textId="0718F95F" w:rsidR="007D6FDB" w:rsidRDefault="008F05C7" w:rsidP="00E10F40">
      <w:pPr>
        <w:pStyle w:val="Heading2"/>
        <w:rPr>
          <w:rStyle w:val="Heading2Char"/>
          <w:szCs w:val="24"/>
        </w:rPr>
      </w:pPr>
      <w:r>
        <w:rPr>
          <w:rStyle w:val="Heading2Char"/>
          <w:szCs w:val="24"/>
        </w:rPr>
        <w:t>Responsibilities</w:t>
      </w:r>
    </w:p>
    <w:p w14:paraId="23EBD481" w14:textId="64235626" w:rsidR="00D6412F" w:rsidRDefault="00D6412F" w:rsidP="00E10F40">
      <w:pPr>
        <w:pStyle w:val="Heading3"/>
      </w:pPr>
      <w:r w:rsidRPr="3BF5AA91">
        <w:t xml:space="preserve">Administration </w:t>
      </w:r>
    </w:p>
    <w:p w14:paraId="45AF8914" w14:textId="7D44D464" w:rsidR="007D6FDB" w:rsidRPr="00D6412F" w:rsidRDefault="007D6FDB" w:rsidP="00E10F40">
      <w:pPr>
        <w:pStyle w:val="ListParagraph"/>
        <w:numPr>
          <w:ilvl w:val="0"/>
          <w:numId w:val="23"/>
        </w:numPr>
        <w:rPr>
          <w:b/>
          <w:bCs/>
        </w:rPr>
      </w:pPr>
      <w:r w:rsidRPr="00D6412F">
        <w:rPr>
          <w:rFonts w:ascii="Calibri" w:hAnsi="Calibri" w:cs="Calibri"/>
          <w:szCs w:val="24"/>
        </w:rPr>
        <w:t xml:space="preserve">Lead the development of </w:t>
      </w:r>
      <w:r w:rsidR="00084F34">
        <w:rPr>
          <w:rFonts w:ascii="Calibri" w:hAnsi="Calibri" w:cs="Calibri"/>
          <w:szCs w:val="24"/>
        </w:rPr>
        <w:t>s</w:t>
      </w:r>
      <w:r w:rsidRPr="00D6412F">
        <w:rPr>
          <w:rFonts w:ascii="Calibri" w:hAnsi="Calibri" w:cs="Calibri"/>
          <w:szCs w:val="24"/>
        </w:rPr>
        <w:t>tatewide</w:t>
      </w:r>
      <w:r w:rsidR="008C53F7">
        <w:rPr>
          <w:rFonts w:ascii="Calibri" w:hAnsi="Calibri" w:cs="Calibri"/>
          <w:szCs w:val="24"/>
        </w:rPr>
        <w:t xml:space="preserve"> </w:t>
      </w:r>
      <w:r w:rsidR="00203829">
        <w:rPr>
          <w:rFonts w:ascii="Calibri" w:hAnsi="Calibri" w:cs="Calibri"/>
          <w:szCs w:val="24"/>
        </w:rPr>
        <w:t>nutrition program</w:t>
      </w:r>
      <w:r w:rsidRPr="00D6412F">
        <w:rPr>
          <w:rFonts w:ascii="Calibri" w:hAnsi="Calibri" w:cs="Calibri"/>
          <w:szCs w:val="24"/>
        </w:rPr>
        <w:t xml:space="preserve"> policies that are complian</w:t>
      </w:r>
      <w:r w:rsidR="00662634" w:rsidRPr="00D6412F">
        <w:rPr>
          <w:rFonts w:ascii="Calibri" w:hAnsi="Calibri" w:cs="Calibri"/>
          <w:szCs w:val="24"/>
        </w:rPr>
        <w:t>t</w:t>
      </w:r>
      <w:r w:rsidRPr="00D6412F">
        <w:rPr>
          <w:rFonts w:ascii="Calibri" w:hAnsi="Calibri" w:cs="Calibri"/>
          <w:szCs w:val="24"/>
        </w:rPr>
        <w:t xml:space="preserve"> with the OAA</w:t>
      </w:r>
      <w:r w:rsidR="00730A5B" w:rsidRPr="00D6412F">
        <w:rPr>
          <w:rFonts w:ascii="Calibri" w:hAnsi="Calibri" w:cs="Calibri"/>
          <w:szCs w:val="24"/>
        </w:rPr>
        <w:t xml:space="preserve"> and e</w:t>
      </w:r>
      <w:r w:rsidR="00E86568" w:rsidRPr="00D6412F">
        <w:rPr>
          <w:rFonts w:ascii="Calibri" w:hAnsi="Calibri" w:cs="Calibri"/>
          <w:szCs w:val="24"/>
        </w:rPr>
        <w:t>nsure program policies are current.</w:t>
      </w:r>
      <w:r w:rsidR="00D6412F">
        <w:rPr>
          <w:rFonts w:ascii="Calibri" w:hAnsi="Calibri" w:cs="Calibri"/>
          <w:szCs w:val="24"/>
        </w:rPr>
        <w:t xml:space="preserve"> </w:t>
      </w:r>
    </w:p>
    <w:p w14:paraId="47F0DE14" w14:textId="5494F930" w:rsidR="002621D5" w:rsidRPr="001C5E50" w:rsidRDefault="002621D5" w:rsidP="00E10F40">
      <w:pPr>
        <w:pStyle w:val="ListParagraph"/>
        <w:numPr>
          <w:ilvl w:val="0"/>
          <w:numId w:val="23"/>
        </w:numPr>
        <w:rPr>
          <w:rFonts w:ascii="Calibri" w:hAnsi="Calibri" w:cs="Calibri"/>
          <w:szCs w:val="24"/>
        </w:rPr>
      </w:pPr>
      <w:r w:rsidRPr="001C5E50">
        <w:rPr>
          <w:rFonts w:ascii="Calibri" w:hAnsi="Calibri" w:cs="Calibri"/>
          <w:szCs w:val="24"/>
        </w:rPr>
        <w:t xml:space="preserve">Develop goals and performance measures for the </w:t>
      </w:r>
      <w:r w:rsidR="00E67490">
        <w:rPr>
          <w:rFonts w:ascii="Calibri" w:hAnsi="Calibri" w:cs="Calibri"/>
          <w:szCs w:val="24"/>
        </w:rPr>
        <w:t>s</w:t>
      </w:r>
      <w:r w:rsidR="00AD1073">
        <w:rPr>
          <w:rFonts w:ascii="Calibri" w:hAnsi="Calibri" w:cs="Calibri"/>
          <w:szCs w:val="24"/>
        </w:rPr>
        <w:t>tatewide nutrition program</w:t>
      </w:r>
      <w:r w:rsidR="00203829">
        <w:rPr>
          <w:rFonts w:ascii="Calibri" w:hAnsi="Calibri" w:cs="Calibri"/>
          <w:szCs w:val="24"/>
        </w:rPr>
        <w:t>.</w:t>
      </w:r>
      <w:r w:rsidRPr="001C5E50">
        <w:t xml:space="preserve"> </w:t>
      </w:r>
    </w:p>
    <w:p w14:paraId="66E62982" w14:textId="72287FD3" w:rsidR="00E44B2F" w:rsidRPr="00D6412F" w:rsidRDefault="00E44B2F" w:rsidP="00E10F40">
      <w:pPr>
        <w:pStyle w:val="ListParagraph"/>
        <w:numPr>
          <w:ilvl w:val="0"/>
          <w:numId w:val="23"/>
        </w:numPr>
        <w:rPr>
          <w:rFonts w:ascii="Calibri" w:hAnsi="Calibri" w:cs="Calibri"/>
          <w:szCs w:val="24"/>
        </w:rPr>
      </w:pPr>
      <w:r w:rsidRPr="00D6412F">
        <w:rPr>
          <w:rFonts w:ascii="Calibri" w:hAnsi="Calibri" w:cs="Calibri"/>
          <w:szCs w:val="24"/>
        </w:rPr>
        <w:t xml:space="preserve">Develop </w:t>
      </w:r>
      <w:r w:rsidR="00AD1073">
        <w:rPr>
          <w:rFonts w:ascii="Calibri" w:hAnsi="Calibri" w:cs="Calibri"/>
          <w:szCs w:val="24"/>
        </w:rPr>
        <w:t xml:space="preserve">nutrition </w:t>
      </w:r>
      <w:r w:rsidRPr="00D6412F">
        <w:rPr>
          <w:rFonts w:ascii="Calibri" w:hAnsi="Calibri" w:cs="Calibri"/>
          <w:szCs w:val="24"/>
        </w:rPr>
        <w:t>standards</w:t>
      </w:r>
      <w:r w:rsidR="00662634" w:rsidRPr="00D6412F">
        <w:rPr>
          <w:rFonts w:ascii="Calibri" w:hAnsi="Calibri" w:cs="Calibri"/>
          <w:szCs w:val="24"/>
        </w:rPr>
        <w:t xml:space="preserve"> for menus</w:t>
      </w:r>
      <w:r w:rsidRPr="00D6412F">
        <w:rPr>
          <w:rFonts w:ascii="Calibri" w:hAnsi="Calibri" w:cs="Calibri"/>
          <w:szCs w:val="24"/>
        </w:rPr>
        <w:t xml:space="preserve"> </w:t>
      </w:r>
      <w:r w:rsidR="00662634" w:rsidRPr="00D6412F">
        <w:rPr>
          <w:rFonts w:ascii="Calibri" w:hAnsi="Calibri" w:cs="Calibri"/>
          <w:szCs w:val="24"/>
        </w:rPr>
        <w:t>and accepted</w:t>
      </w:r>
      <w:r w:rsidRPr="00D6412F">
        <w:rPr>
          <w:rFonts w:ascii="Calibri" w:hAnsi="Calibri" w:cs="Calibri"/>
          <w:szCs w:val="24"/>
        </w:rPr>
        <w:t xml:space="preserve"> </w:t>
      </w:r>
      <w:r w:rsidR="00662634" w:rsidRPr="00D6412F">
        <w:rPr>
          <w:rFonts w:ascii="Calibri" w:hAnsi="Calibri" w:cs="Calibri"/>
          <w:szCs w:val="24"/>
        </w:rPr>
        <w:t xml:space="preserve">methodologies for programs to </w:t>
      </w:r>
      <w:r w:rsidRPr="00D6412F">
        <w:rPr>
          <w:rFonts w:ascii="Calibri" w:hAnsi="Calibri" w:cs="Calibri"/>
          <w:szCs w:val="24"/>
        </w:rPr>
        <w:t xml:space="preserve">demonstrate compliance with the OAA </w:t>
      </w:r>
      <w:r w:rsidR="001406E9">
        <w:rPr>
          <w:rFonts w:ascii="Calibri" w:hAnsi="Calibri" w:cs="Calibri"/>
          <w:szCs w:val="24"/>
        </w:rPr>
        <w:t xml:space="preserve">SNP </w:t>
      </w:r>
      <w:r w:rsidRPr="00D6412F">
        <w:rPr>
          <w:rFonts w:ascii="Calibri" w:hAnsi="Calibri" w:cs="Calibri"/>
          <w:szCs w:val="24"/>
        </w:rPr>
        <w:t>requirements for the Dietary Reference Intakes and the most recent Dietary Guidelines for Americans.</w:t>
      </w:r>
    </w:p>
    <w:p w14:paraId="26135018" w14:textId="3EBBDBAC" w:rsidR="00730A5B" w:rsidRPr="008C53F7" w:rsidRDefault="00E44B2F" w:rsidP="00E10F40">
      <w:pPr>
        <w:pStyle w:val="ListParagraph"/>
        <w:numPr>
          <w:ilvl w:val="0"/>
          <w:numId w:val="23"/>
        </w:numPr>
        <w:rPr>
          <w:rFonts w:ascii="Calibri" w:hAnsi="Calibri" w:cs="Calibri"/>
          <w:szCs w:val="24"/>
        </w:rPr>
      </w:pPr>
      <w:r w:rsidRPr="008C53F7">
        <w:rPr>
          <w:rFonts w:ascii="Calibri" w:hAnsi="Calibri" w:cs="Calibri"/>
          <w:szCs w:val="24"/>
        </w:rPr>
        <w:t>Develop standards and requirements for nutrition education program</w:t>
      </w:r>
      <w:r w:rsidR="00985A51">
        <w:rPr>
          <w:rFonts w:ascii="Calibri" w:hAnsi="Calibri" w:cs="Calibri"/>
          <w:szCs w:val="24"/>
        </w:rPr>
        <w:t>s</w:t>
      </w:r>
      <w:r w:rsidR="008C53F7">
        <w:rPr>
          <w:rFonts w:ascii="Calibri" w:hAnsi="Calibri" w:cs="Calibri"/>
          <w:szCs w:val="24"/>
        </w:rPr>
        <w:t>.</w:t>
      </w:r>
    </w:p>
    <w:p w14:paraId="639F6122" w14:textId="47E72343" w:rsidR="00D6412F" w:rsidRPr="008C53F7" w:rsidRDefault="00E44B2F" w:rsidP="00E10F40">
      <w:pPr>
        <w:pStyle w:val="ListParagraph"/>
        <w:numPr>
          <w:ilvl w:val="0"/>
          <w:numId w:val="23"/>
        </w:numPr>
        <w:rPr>
          <w:rFonts w:ascii="Calibri" w:hAnsi="Calibri" w:cs="Calibri"/>
          <w:szCs w:val="24"/>
        </w:rPr>
      </w:pPr>
      <w:r w:rsidRPr="008C53F7">
        <w:rPr>
          <w:rFonts w:ascii="Calibri" w:hAnsi="Calibri" w:cs="Calibri"/>
          <w:szCs w:val="24"/>
        </w:rPr>
        <w:t>Identif</w:t>
      </w:r>
      <w:r w:rsidR="00730A5B" w:rsidRPr="008C53F7">
        <w:rPr>
          <w:rFonts w:ascii="Calibri" w:hAnsi="Calibri" w:cs="Calibri"/>
          <w:szCs w:val="24"/>
        </w:rPr>
        <w:t>y</w:t>
      </w:r>
      <w:r w:rsidR="008C53F7">
        <w:rPr>
          <w:rFonts w:ascii="Calibri" w:hAnsi="Calibri" w:cs="Calibri"/>
          <w:szCs w:val="24"/>
        </w:rPr>
        <w:t xml:space="preserve"> sources or </w:t>
      </w:r>
      <w:r w:rsidR="008C53F7" w:rsidRPr="008C53F7">
        <w:rPr>
          <w:rFonts w:ascii="Calibri" w:hAnsi="Calibri" w:cs="Calibri"/>
          <w:szCs w:val="24"/>
        </w:rPr>
        <w:t xml:space="preserve">develop </w:t>
      </w:r>
      <w:r w:rsidRPr="008C53F7">
        <w:rPr>
          <w:rFonts w:ascii="Calibri" w:hAnsi="Calibri" w:cs="Calibri"/>
          <w:szCs w:val="24"/>
        </w:rPr>
        <w:t>nutrition education materials</w:t>
      </w:r>
      <w:r w:rsidR="009A5FFE">
        <w:rPr>
          <w:rFonts w:ascii="Calibri" w:hAnsi="Calibri" w:cs="Calibri"/>
          <w:szCs w:val="24"/>
        </w:rPr>
        <w:t xml:space="preserve"> </w:t>
      </w:r>
      <w:r w:rsidR="009A5FFE" w:rsidRPr="008C53F7">
        <w:rPr>
          <w:rFonts w:ascii="Calibri" w:hAnsi="Calibri" w:cs="Calibri"/>
          <w:szCs w:val="24"/>
        </w:rPr>
        <w:t>and disseminate</w:t>
      </w:r>
      <w:r w:rsidRPr="008C53F7">
        <w:rPr>
          <w:rFonts w:ascii="Calibri" w:hAnsi="Calibri" w:cs="Calibri"/>
          <w:szCs w:val="24"/>
        </w:rPr>
        <w:t xml:space="preserve"> to the AAAs</w:t>
      </w:r>
      <w:r w:rsidR="00730A5B" w:rsidRPr="008C53F7">
        <w:rPr>
          <w:rFonts w:ascii="Calibri" w:hAnsi="Calibri" w:cs="Calibri"/>
          <w:szCs w:val="24"/>
        </w:rPr>
        <w:t>.</w:t>
      </w:r>
      <w:r w:rsidRPr="008C53F7">
        <w:rPr>
          <w:rFonts w:ascii="Calibri" w:hAnsi="Calibri" w:cs="Calibri"/>
          <w:szCs w:val="24"/>
        </w:rPr>
        <w:t xml:space="preserve"> </w:t>
      </w:r>
    </w:p>
    <w:p w14:paraId="05860CB5" w14:textId="16BCB63E" w:rsidR="001C5E50" w:rsidRPr="007C0824" w:rsidRDefault="001C5E50" w:rsidP="00E10F40">
      <w:pPr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48379B">
        <w:rPr>
          <w:rFonts w:ascii="Calibri" w:hAnsi="Calibri" w:cs="Calibri"/>
          <w:szCs w:val="24"/>
        </w:rPr>
        <w:t>Analyze AAA annual area plans</w:t>
      </w:r>
      <w:r w:rsidR="00EF71B4">
        <w:rPr>
          <w:rFonts w:ascii="Calibri" w:hAnsi="Calibri" w:cs="Calibri"/>
          <w:szCs w:val="24"/>
        </w:rPr>
        <w:t xml:space="preserve"> and </w:t>
      </w:r>
      <w:r w:rsidR="00EF71B4" w:rsidRPr="007C0824">
        <w:rPr>
          <w:rFonts w:ascii="Calibri" w:hAnsi="Calibri" w:cs="Calibri"/>
          <w:szCs w:val="24"/>
        </w:rPr>
        <w:t>reporting</w:t>
      </w:r>
      <w:r w:rsidRPr="007C0824">
        <w:rPr>
          <w:rFonts w:ascii="Calibri" w:hAnsi="Calibri" w:cs="Calibri"/>
          <w:szCs w:val="24"/>
        </w:rPr>
        <w:t xml:space="preserve"> for compliance with</w:t>
      </w:r>
      <w:r w:rsidR="00EF71B4" w:rsidRPr="007C0824">
        <w:rPr>
          <w:rFonts w:ascii="Calibri" w:hAnsi="Calibri" w:cs="Calibri"/>
          <w:szCs w:val="24"/>
        </w:rPr>
        <w:t xml:space="preserve"> </w:t>
      </w:r>
      <w:r w:rsidR="00E67490">
        <w:rPr>
          <w:rFonts w:ascii="Calibri" w:hAnsi="Calibri" w:cs="Calibri"/>
          <w:szCs w:val="24"/>
        </w:rPr>
        <w:t>f</w:t>
      </w:r>
      <w:r w:rsidR="00EF71B4" w:rsidRPr="007C0824">
        <w:rPr>
          <w:rFonts w:ascii="Calibri" w:hAnsi="Calibri" w:cs="Calibri"/>
          <w:szCs w:val="24"/>
        </w:rPr>
        <w:t>ederal and</w:t>
      </w:r>
      <w:r w:rsidRPr="007C0824">
        <w:rPr>
          <w:rFonts w:ascii="Calibri" w:hAnsi="Calibri" w:cs="Calibri"/>
          <w:szCs w:val="24"/>
        </w:rPr>
        <w:t xml:space="preserve"> SUA </w:t>
      </w:r>
      <w:r w:rsidR="001406E9" w:rsidRPr="007C0824">
        <w:rPr>
          <w:rFonts w:ascii="Calibri" w:hAnsi="Calibri" w:cs="Calibri"/>
          <w:szCs w:val="24"/>
        </w:rPr>
        <w:t xml:space="preserve">nutrition </w:t>
      </w:r>
      <w:r w:rsidRPr="007C0824">
        <w:rPr>
          <w:rFonts w:ascii="Calibri" w:hAnsi="Calibri" w:cs="Calibri"/>
          <w:szCs w:val="24"/>
        </w:rPr>
        <w:t>policies</w:t>
      </w:r>
      <w:r w:rsidR="009A5FFE" w:rsidRPr="007C0824">
        <w:rPr>
          <w:rFonts w:ascii="Calibri" w:hAnsi="Calibri" w:cs="Calibri"/>
          <w:szCs w:val="24"/>
        </w:rPr>
        <w:t xml:space="preserve"> and</w:t>
      </w:r>
      <w:r w:rsidR="001406E9" w:rsidRPr="007C0824">
        <w:rPr>
          <w:rFonts w:ascii="Calibri" w:hAnsi="Calibri" w:cs="Calibri"/>
          <w:szCs w:val="24"/>
        </w:rPr>
        <w:t xml:space="preserve"> </w:t>
      </w:r>
      <w:r w:rsidR="009A5FFE" w:rsidRPr="007C0824">
        <w:rPr>
          <w:rFonts w:ascii="Calibri" w:hAnsi="Calibri" w:cs="Calibri"/>
          <w:szCs w:val="24"/>
        </w:rPr>
        <w:t>r</w:t>
      </w:r>
      <w:r w:rsidRPr="007C0824">
        <w:rPr>
          <w:rFonts w:ascii="Calibri" w:hAnsi="Calibri" w:cs="Calibri"/>
          <w:szCs w:val="24"/>
        </w:rPr>
        <w:t>ecommend solutions where needed.</w:t>
      </w:r>
    </w:p>
    <w:p w14:paraId="7B78256F" w14:textId="2FEA53C6" w:rsidR="00B02145" w:rsidRDefault="00B02145" w:rsidP="00E10F40">
      <w:pPr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>
        <w:t xml:space="preserve">Participate in </w:t>
      </w:r>
      <w:r w:rsidR="00054842">
        <w:t>f</w:t>
      </w:r>
      <w:r>
        <w:t xml:space="preserve">ederal reporting reviews and coordinate with other </w:t>
      </w:r>
      <w:r w:rsidR="00054842">
        <w:t>s</w:t>
      </w:r>
      <w:r w:rsidR="005C02C3">
        <w:t xml:space="preserve">tate </w:t>
      </w:r>
      <w:r>
        <w:t>agency departments to ensure accuracy, develop variance rationales</w:t>
      </w:r>
      <w:r w:rsidR="007C0824">
        <w:t>,</w:t>
      </w:r>
      <w:r>
        <w:t xml:space="preserve"> and </w:t>
      </w:r>
      <w:r w:rsidR="00461844">
        <w:t xml:space="preserve">provide </w:t>
      </w:r>
      <w:r>
        <w:t>other federally required information.</w:t>
      </w:r>
    </w:p>
    <w:p w14:paraId="149F6505" w14:textId="4B9C8D73" w:rsidR="00B226F4" w:rsidRDefault="00B226F4" w:rsidP="00E10F40">
      <w:pPr>
        <w:numPr>
          <w:ilvl w:val="0"/>
          <w:numId w:val="23"/>
        </w:numPr>
        <w:spacing w:after="0" w:line="240" w:lineRule="auto"/>
        <w:rPr>
          <w:rFonts w:ascii="Calibri" w:hAnsi="Calibri" w:cs="Calibri"/>
          <w:szCs w:val="24"/>
        </w:rPr>
      </w:pPr>
      <w:r w:rsidRPr="00B226F4">
        <w:rPr>
          <w:rFonts w:ascii="Calibri" w:hAnsi="Calibri" w:cs="Calibri"/>
          <w:szCs w:val="24"/>
        </w:rPr>
        <w:t xml:space="preserve">Draft technical reports and correspondence </w:t>
      </w:r>
      <w:r w:rsidR="00DD767E">
        <w:rPr>
          <w:rFonts w:ascii="Calibri" w:hAnsi="Calibri" w:cs="Calibri"/>
          <w:szCs w:val="24"/>
        </w:rPr>
        <w:t>describing</w:t>
      </w:r>
      <w:r w:rsidRPr="00B226F4">
        <w:rPr>
          <w:rFonts w:ascii="Calibri" w:hAnsi="Calibri" w:cs="Calibri"/>
          <w:szCs w:val="24"/>
        </w:rPr>
        <w:t xml:space="preserve"> </w:t>
      </w:r>
      <w:r w:rsidR="00A24145">
        <w:rPr>
          <w:rFonts w:ascii="Calibri" w:hAnsi="Calibri" w:cs="Calibri"/>
          <w:szCs w:val="24"/>
        </w:rPr>
        <w:t>the SUA’s</w:t>
      </w:r>
      <w:r w:rsidRPr="00B226F4">
        <w:rPr>
          <w:rFonts w:ascii="Calibri" w:hAnsi="Calibri" w:cs="Calibri"/>
          <w:szCs w:val="24"/>
        </w:rPr>
        <w:t xml:space="preserve"> position on </w:t>
      </w:r>
      <w:r w:rsidR="00D57B87">
        <w:t>s</w:t>
      </w:r>
      <w:r w:rsidR="00203829">
        <w:t xml:space="preserve">tatewide nutrition program </w:t>
      </w:r>
      <w:r w:rsidRPr="00B226F4">
        <w:rPr>
          <w:rFonts w:ascii="Calibri" w:hAnsi="Calibri" w:cs="Calibri"/>
          <w:szCs w:val="24"/>
        </w:rPr>
        <w:t>polic</w:t>
      </w:r>
      <w:r w:rsidR="00DD767E">
        <w:rPr>
          <w:rFonts w:ascii="Calibri" w:hAnsi="Calibri" w:cs="Calibri"/>
          <w:szCs w:val="24"/>
        </w:rPr>
        <w:t xml:space="preserve">ies </w:t>
      </w:r>
      <w:r w:rsidR="00A24145">
        <w:rPr>
          <w:rFonts w:ascii="Calibri" w:hAnsi="Calibri" w:cs="Calibri"/>
          <w:szCs w:val="24"/>
        </w:rPr>
        <w:t>and issues related to older adult nutrition.</w:t>
      </w:r>
    </w:p>
    <w:p w14:paraId="016273FF" w14:textId="76FA8EB0" w:rsidR="00CE3F7F" w:rsidRPr="00F32B14" w:rsidRDefault="00CE3F7F" w:rsidP="00E10F40">
      <w:pPr>
        <w:pStyle w:val="ListParagraph"/>
        <w:numPr>
          <w:ilvl w:val="0"/>
          <w:numId w:val="23"/>
        </w:numPr>
        <w:rPr>
          <w:rFonts w:ascii="Calibri" w:hAnsi="Calibri" w:cs="Calibri"/>
          <w:szCs w:val="24"/>
        </w:rPr>
      </w:pPr>
      <w:r w:rsidRPr="001C5E50">
        <w:rPr>
          <w:rFonts w:ascii="Calibri" w:hAnsi="Calibri" w:cs="Calibri"/>
          <w:szCs w:val="24"/>
        </w:rPr>
        <w:t>Provide input on the development and updates to</w:t>
      </w:r>
      <w:r>
        <w:rPr>
          <w:rFonts w:ascii="Calibri" w:hAnsi="Calibri" w:cs="Calibri"/>
          <w:szCs w:val="24"/>
        </w:rPr>
        <w:t xml:space="preserve"> nutrition related sections of </w:t>
      </w:r>
      <w:r w:rsidR="00985A51">
        <w:rPr>
          <w:rFonts w:ascii="Calibri" w:hAnsi="Calibri" w:cs="Calibri"/>
          <w:szCs w:val="24"/>
        </w:rPr>
        <w:t>the SUA required service intake</w:t>
      </w:r>
      <w:r w:rsidRPr="001C5E50">
        <w:rPr>
          <w:rFonts w:ascii="Calibri" w:hAnsi="Calibri" w:cs="Calibri"/>
          <w:szCs w:val="24"/>
        </w:rPr>
        <w:t xml:space="preserve"> tool to ensure it </w:t>
      </w:r>
      <w:r w:rsidR="00985A51">
        <w:rPr>
          <w:rFonts w:ascii="Calibri" w:hAnsi="Calibri" w:cs="Calibri"/>
          <w:szCs w:val="24"/>
        </w:rPr>
        <w:t xml:space="preserve">meets </w:t>
      </w:r>
      <w:r w:rsidR="00D57B87">
        <w:rPr>
          <w:rFonts w:ascii="Calibri" w:hAnsi="Calibri" w:cs="Calibri"/>
          <w:szCs w:val="24"/>
        </w:rPr>
        <w:t>f</w:t>
      </w:r>
      <w:r w:rsidR="00985A51">
        <w:rPr>
          <w:rFonts w:ascii="Calibri" w:hAnsi="Calibri" w:cs="Calibri"/>
          <w:szCs w:val="24"/>
        </w:rPr>
        <w:t xml:space="preserve">ederal requirements and </w:t>
      </w:r>
      <w:r w:rsidRPr="001C5E50">
        <w:rPr>
          <w:rFonts w:ascii="Calibri" w:hAnsi="Calibri" w:cs="Calibri"/>
          <w:szCs w:val="24"/>
        </w:rPr>
        <w:t xml:space="preserve">prioritizes services to those in greatest </w:t>
      </w:r>
      <w:r w:rsidR="00232212" w:rsidRPr="00232212">
        <w:rPr>
          <w:rFonts w:ascii="Calibri" w:hAnsi="Calibri" w:cs="Calibri"/>
          <w:szCs w:val="24"/>
        </w:rPr>
        <w:t xml:space="preserve">social and economic </w:t>
      </w:r>
      <w:r>
        <w:rPr>
          <w:rFonts w:ascii="Calibri" w:hAnsi="Calibri" w:cs="Calibri"/>
          <w:szCs w:val="24"/>
        </w:rPr>
        <w:t xml:space="preserve">need </w:t>
      </w:r>
      <w:r w:rsidRPr="001C5E50">
        <w:rPr>
          <w:rFonts w:ascii="Calibri" w:hAnsi="Calibri" w:cs="Calibri"/>
          <w:szCs w:val="24"/>
        </w:rPr>
        <w:t xml:space="preserve">as identified in the </w:t>
      </w:r>
      <w:r w:rsidR="00A962E6">
        <w:rPr>
          <w:rFonts w:ascii="Calibri" w:hAnsi="Calibri" w:cs="Calibri"/>
          <w:szCs w:val="24"/>
        </w:rPr>
        <w:t>s</w:t>
      </w:r>
      <w:r w:rsidRPr="001C5E50">
        <w:rPr>
          <w:rFonts w:ascii="Calibri" w:hAnsi="Calibri" w:cs="Calibri"/>
          <w:szCs w:val="24"/>
        </w:rPr>
        <w:t xml:space="preserve">tate </w:t>
      </w:r>
      <w:r w:rsidR="00A962E6">
        <w:rPr>
          <w:rFonts w:ascii="Calibri" w:hAnsi="Calibri" w:cs="Calibri"/>
          <w:szCs w:val="24"/>
        </w:rPr>
        <w:t>p</w:t>
      </w:r>
      <w:r w:rsidRPr="001C5E50">
        <w:rPr>
          <w:rFonts w:ascii="Calibri" w:hAnsi="Calibri" w:cs="Calibri"/>
          <w:szCs w:val="24"/>
        </w:rPr>
        <w:t xml:space="preserve">lan.  </w:t>
      </w:r>
    </w:p>
    <w:p w14:paraId="4DE70F2B" w14:textId="10B79FC4" w:rsidR="00CE3F7F" w:rsidRDefault="00CE3F7F" w:rsidP="00E10F40">
      <w:pPr>
        <w:pStyle w:val="ListParagraph"/>
        <w:numPr>
          <w:ilvl w:val="0"/>
          <w:numId w:val="23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Provide periodic</w:t>
      </w:r>
      <w:r w:rsidR="007C0824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training to AAA</w:t>
      </w:r>
      <w:r w:rsidR="007C0824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 xml:space="preserve"> and local service providers. Topics include but are not limited to:</w:t>
      </w:r>
    </w:p>
    <w:p w14:paraId="343DD2EB" w14:textId="77777777" w:rsidR="00CE3F7F" w:rsidRDefault="00CE3F7F" w:rsidP="00E10F40">
      <w:pPr>
        <w:pStyle w:val="ListParagraph"/>
        <w:numPr>
          <w:ilvl w:val="1"/>
          <w:numId w:val="23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Food safety and sanitation.</w:t>
      </w:r>
    </w:p>
    <w:p w14:paraId="710D21AC" w14:textId="27890492" w:rsidR="00CE3F7F" w:rsidRPr="00F32B14" w:rsidRDefault="00203829" w:rsidP="00E10F40">
      <w:pPr>
        <w:pStyle w:val="ListParagraph"/>
        <w:numPr>
          <w:ilvl w:val="1"/>
          <w:numId w:val="23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</w:t>
      </w:r>
      <w:r w:rsidR="00CE3F7F" w:rsidRPr="00F32B14">
        <w:rPr>
          <w:rFonts w:ascii="Calibri" w:hAnsi="Calibri" w:cs="Calibri"/>
          <w:szCs w:val="24"/>
        </w:rPr>
        <w:t>utrition counseling.</w:t>
      </w:r>
    </w:p>
    <w:p w14:paraId="067AF74F" w14:textId="1B61E01A" w:rsidR="00CE3F7F" w:rsidRDefault="00CE3F7F" w:rsidP="00E10F40">
      <w:pPr>
        <w:pStyle w:val="ListParagraph"/>
        <w:numPr>
          <w:ilvl w:val="1"/>
          <w:numId w:val="23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Cultural diversity and reaching diverse audiences.</w:t>
      </w:r>
    </w:p>
    <w:p w14:paraId="14DF147F" w14:textId="0540F64B" w:rsidR="00CE3F7F" w:rsidRPr="00CE3F7F" w:rsidRDefault="00CE3F7F" w:rsidP="00E10F40">
      <w:pPr>
        <w:pStyle w:val="ListParagraph"/>
        <w:numPr>
          <w:ilvl w:val="1"/>
          <w:numId w:val="23"/>
        </w:numPr>
        <w:spacing w:after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</w:t>
      </w:r>
      <w:r w:rsidRPr="00CE3F7F">
        <w:rPr>
          <w:rFonts w:ascii="Calibri" w:hAnsi="Calibri" w:cs="Calibri"/>
          <w:szCs w:val="24"/>
        </w:rPr>
        <w:t xml:space="preserve">everaging programs and partnerships to </w:t>
      </w:r>
      <w:r w:rsidRPr="00AD0475">
        <w:rPr>
          <w:rFonts w:ascii="Calibri" w:hAnsi="Calibri" w:cs="Calibri"/>
          <w:szCs w:val="24"/>
        </w:rPr>
        <w:t xml:space="preserve">expand </w:t>
      </w:r>
      <w:r w:rsidR="000A5707" w:rsidRPr="00AD0475">
        <w:rPr>
          <w:rFonts w:ascii="Calibri" w:hAnsi="Calibri" w:cs="Calibri"/>
          <w:szCs w:val="24"/>
        </w:rPr>
        <w:t xml:space="preserve">and enhance </w:t>
      </w:r>
      <w:r w:rsidRPr="00CE3F7F">
        <w:rPr>
          <w:rFonts w:ascii="Calibri" w:hAnsi="Calibri" w:cs="Calibri"/>
          <w:szCs w:val="24"/>
        </w:rPr>
        <w:t xml:space="preserve">service options, service providers, coordination with home and community-based nutrition services, or referral networks to ensure all aspects of the </w:t>
      </w:r>
      <w:r w:rsidR="00F54126">
        <w:rPr>
          <w:rFonts w:ascii="Calibri" w:hAnsi="Calibri" w:cs="Calibri"/>
          <w:szCs w:val="24"/>
        </w:rPr>
        <w:t xml:space="preserve">OAA </w:t>
      </w:r>
      <w:r w:rsidRPr="00CE3F7F">
        <w:rPr>
          <w:rFonts w:ascii="Calibri" w:hAnsi="Calibri" w:cs="Calibri"/>
          <w:szCs w:val="24"/>
        </w:rPr>
        <w:t xml:space="preserve">SNP intents can be addressed by </w:t>
      </w:r>
      <w:r w:rsidR="00262462">
        <w:rPr>
          <w:rFonts w:ascii="Calibri" w:hAnsi="Calibri" w:cs="Calibri"/>
          <w:szCs w:val="24"/>
        </w:rPr>
        <w:t>s</w:t>
      </w:r>
      <w:r w:rsidRPr="00CE3F7F">
        <w:rPr>
          <w:rFonts w:ascii="Calibri" w:hAnsi="Calibri" w:cs="Calibri"/>
          <w:szCs w:val="24"/>
        </w:rPr>
        <w:t>tatewide nutrition programs.</w:t>
      </w:r>
    </w:p>
    <w:p w14:paraId="2C38884E" w14:textId="28355491" w:rsidR="001C5E50" w:rsidRPr="001C5E50" w:rsidRDefault="002621D5" w:rsidP="00E10F40">
      <w:pPr>
        <w:pStyle w:val="Heading3"/>
      </w:pPr>
      <w:r w:rsidRPr="3BF5AA91">
        <w:t xml:space="preserve">Planning, </w:t>
      </w:r>
      <w:r w:rsidR="001C5E50" w:rsidRPr="3BF5AA91">
        <w:t>Monitoring</w:t>
      </w:r>
      <w:r w:rsidRPr="3BF5AA91">
        <w:t>,</w:t>
      </w:r>
      <w:r w:rsidR="001C5E50" w:rsidRPr="3BF5AA91">
        <w:t xml:space="preserve"> and Evaluation</w:t>
      </w:r>
    </w:p>
    <w:p w14:paraId="40316965" w14:textId="466C14FA" w:rsidR="002621D5" w:rsidRDefault="002621D5" w:rsidP="00E10F40">
      <w:pPr>
        <w:pStyle w:val="ListParagraph"/>
        <w:numPr>
          <w:ilvl w:val="1"/>
          <w:numId w:val="24"/>
        </w:numPr>
        <w:rPr>
          <w:rFonts w:ascii="Calibri" w:hAnsi="Calibri" w:cs="Calibri"/>
          <w:szCs w:val="24"/>
        </w:rPr>
      </w:pPr>
      <w:r w:rsidRPr="00E676D7">
        <w:rPr>
          <w:rFonts w:ascii="Calibri" w:hAnsi="Calibri" w:cs="Calibri"/>
          <w:szCs w:val="24"/>
        </w:rPr>
        <w:t>Analyze</w:t>
      </w:r>
      <w:r w:rsidR="00AD7D84">
        <w:rPr>
          <w:rFonts w:ascii="Calibri" w:hAnsi="Calibri" w:cs="Calibri"/>
          <w:szCs w:val="24"/>
        </w:rPr>
        <w:t xml:space="preserve"> </w:t>
      </w:r>
      <w:r w:rsidR="00262462">
        <w:rPr>
          <w:rFonts w:ascii="Calibri" w:hAnsi="Calibri" w:cs="Calibri"/>
          <w:szCs w:val="24"/>
        </w:rPr>
        <w:t>s</w:t>
      </w:r>
      <w:r w:rsidR="00AD7D84">
        <w:rPr>
          <w:rFonts w:ascii="Calibri" w:hAnsi="Calibri" w:cs="Calibri"/>
          <w:szCs w:val="24"/>
        </w:rPr>
        <w:t>tate level</w:t>
      </w:r>
      <w:r w:rsidRPr="00E676D7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i</w:t>
      </w:r>
      <w:r w:rsidRPr="00E676D7">
        <w:rPr>
          <w:rFonts w:ascii="Calibri" w:hAnsi="Calibri" w:cs="Calibri"/>
          <w:szCs w:val="24"/>
        </w:rPr>
        <w:t xml:space="preserve">nformation </w:t>
      </w:r>
      <w:r w:rsidR="005F2B30">
        <w:rPr>
          <w:rFonts w:ascii="Calibri" w:hAnsi="Calibri" w:cs="Calibri"/>
          <w:szCs w:val="24"/>
        </w:rPr>
        <w:t xml:space="preserve">on older adult chronic disease prevalence, </w:t>
      </w:r>
      <w:r w:rsidR="00262462">
        <w:rPr>
          <w:rFonts w:ascii="Calibri" w:hAnsi="Calibri" w:cs="Calibri"/>
          <w:szCs w:val="24"/>
        </w:rPr>
        <w:t>s</w:t>
      </w:r>
      <w:r w:rsidR="00AD7D84">
        <w:rPr>
          <w:rFonts w:ascii="Calibri" w:hAnsi="Calibri" w:cs="Calibri"/>
          <w:szCs w:val="24"/>
        </w:rPr>
        <w:t xml:space="preserve">tatewide nutrition program service trends, nutrition and healthy aging research, </w:t>
      </w:r>
      <w:r w:rsidR="005F2B30">
        <w:rPr>
          <w:rFonts w:ascii="Calibri" w:hAnsi="Calibri" w:cs="Calibri"/>
          <w:szCs w:val="24"/>
        </w:rPr>
        <w:t xml:space="preserve">and </w:t>
      </w:r>
      <w:r w:rsidR="00262462">
        <w:rPr>
          <w:rFonts w:ascii="Calibri" w:hAnsi="Calibri" w:cs="Calibri"/>
          <w:szCs w:val="24"/>
        </w:rPr>
        <w:t>s</w:t>
      </w:r>
      <w:r w:rsidR="005F2B30">
        <w:rPr>
          <w:rFonts w:ascii="Calibri" w:hAnsi="Calibri" w:cs="Calibri"/>
          <w:szCs w:val="24"/>
        </w:rPr>
        <w:t xml:space="preserve">tate and </w:t>
      </w:r>
      <w:r w:rsidR="00262462">
        <w:rPr>
          <w:rFonts w:ascii="Calibri" w:hAnsi="Calibri" w:cs="Calibri"/>
          <w:szCs w:val="24"/>
        </w:rPr>
        <w:t>f</w:t>
      </w:r>
      <w:r w:rsidR="005F2B30">
        <w:rPr>
          <w:rFonts w:ascii="Calibri" w:hAnsi="Calibri" w:cs="Calibri"/>
          <w:szCs w:val="24"/>
        </w:rPr>
        <w:t>ederal health</w:t>
      </w:r>
      <w:r w:rsidR="00262462">
        <w:rPr>
          <w:rFonts w:ascii="Calibri" w:hAnsi="Calibri" w:cs="Calibri"/>
          <w:szCs w:val="24"/>
        </w:rPr>
        <w:t>-</w:t>
      </w:r>
      <w:r w:rsidR="005F2B30">
        <w:rPr>
          <w:rFonts w:ascii="Calibri" w:hAnsi="Calibri" w:cs="Calibri"/>
          <w:szCs w:val="24"/>
        </w:rPr>
        <w:t>related policies. R</w:t>
      </w:r>
      <w:r w:rsidRPr="00E676D7">
        <w:rPr>
          <w:rFonts w:ascii="Calibri" w:hAnsi="Calibri" w:cs="Calibri"/>
          <w:szCs w:val="24"/>
        </w:rPr>
        <w:t xml:space="preserve">ecommend solutions to help achieve the mission of the SUA </w:t>
      </w:r>
      <w:r w:rsidR="009A5FFE">
        <w:rPr>
          <w:rFonts w:ascii="Calibri" w:hAnsi="Calibri" w:cs="Calibri"/>
          <w:szCs w:val="24"/>
        </w:rPr>
        <w:t>to advance</w:t>
      </w:r>
      <w:r w:rsidR="009A5FFE" w:rsidRPr="00E676D7">
        <w:rPr>
          <w:rFonts w:ascii="Calibri" w:hAnsi="Calibri" w:cs="Calibri"/>
          <w:szCs w:val="24"/>
        </w:rPr>
        <w:t xml:space="preserve"> </w:t>
      </w:r>
      <w:r w:rsidRPr="00E676D7">
        <w:rPr>
          <w:rFonts w:ascii="Calibri" w:hAnsi="Calibri" w:cs="Calibri"/>
          <w:szCs w:val="24"/>
        </w:rPr>
        <w:t>plan</w:t>
      </w:r>
      <w:r w:rsidR="009A5FFE">
        <w:rPr>
          <w:rFonts w:ascii="Calibri" w:hAnsi="Calibri" w:cs="Calibri"/>
          <w:szCs w:val="24"/>
        </w:rPr>
        <w:t>s</w:t>
      </w:r>
      <w:r w:rsidRPr="00E676D7">
        <w:rPr>
          <w:rFonts w:ascii="Calibri" w:hAnsi="Calibri" w:cs="Calibri"/>
          <w:szCs w:val="24"/>
        </w:rPr>
        <w:t xml:space="preserve"> for future</w:t>
      </w:r>
      <w:r w:rsidRPr="00E676D7">
        <w:t xml:space="preserve"> </w:t>
      </w:r>
      <w:r w:rsidR="005C02C3">
        <w:t xml:space="preserve">community-based </w:t>
      </w:r>
      <w:r w:rsidRPr="00E676D7">
        <w:rPr>
          <w:rFonts w:ascii="Calibri" w:hAnsi="Calibri" w:cs="Calibri"/>
          <w:szCs w:val="24"/>
        </w:rPr>
        <w:t>nutrition and healthy aging support</w:t>
      </w:r>
      <w:r>
        <w:rPr>
          <w:rFonts w:ascii="Calibri" w:hAnsi="Calibri" w:cs="Calibri"/>
          <w:szCs w:val="24"/>
        </w:rPr>
        <w:t>s.</w:t>
      </w:r>
      <w:r w:rsidRPr="002621D5">
        <w:rPr>
          <w:rFonts w:ascii="Calibri" w:hAnsi="Calibri" w:cs="Calibri"/>
          <w:szCs w:val="24"/>
        </w:rPr>
        <w:t xml:space="preserve"> </w:t>
      </w:r>
    </w:p>
    <w:p w14:paraId="7AE046A0" w14:textId="3B6D945C" w:rsidR="00D6412F" w:rsidRPr="001C5E50" w:rsidRDefault="00D6412F" w:rsidP="00E10F40">
      <w:pPr>
        <w:pStyle w:val="ListParagraph"/>
        <w:numPr>
          <w:ilvl w:val="1"/>
          <w:numId w:val="24"/>
        </w:numPr>
        <w:rPr>
          <w:rFonts w:ascii="Calibri" w:hAnsi="Calibri" w:cs="Calibri"/>
          <w:szCs w:val="24"/>
        </w:rPr>
      </w:pPr>
      <w:r w:rsidRPr="001C5E50">
        <w:rPr>
          <w:rFonts w:ascii="Calibri" w:hAnsi="Calibri" w:cs="Calibri"/>
          <w:szCs w:val="24"/>
        </w:rPr>
        <w:t xml:space="preserve">Develop monitoring tools for all aspects of </w:t>
      </w:r>
      <w:r w:rsidR="0090618F">
        <w:t>s</w:t>
      </w:r>
      <w:r w:rsidR="00203829">
        <w:t>tatewide nutrition program</w:t>
      </w:r>
      <w:r w:rsidRPr="001C5E50">
        <w:rPr>
          <w:rFonts w:ascii="Calibri" w:hAnsi="Calibri" w:cs="Calibri"/>
          <w:szCs w:val="24"/>
        </w:rPr>
        <w:t xml:space="preserve"> operations. </w:t>
      </w:r>
    </w:p>
    <w:p w14:paraId="16EF74C8" w14:textId="755F74B4" w:rsidR="00D6412F" w:rsidRDefault="00D6412F" w:rsidP="00E10F40">
      <w:pPr>
        <w:pStyle w:val="ListParagraph"/>
        <w:numPr>
          <w:ilvl w:val="1"/>
          <w:numId w:val="24"/>
        </w:numPr>
        <w:rPr>
          <w:rFonts w:ascii="Calibri" w:hAnsi="Calibri" w:cs="Calibri"/>
          <w:szCs w:val="24"/>
        </w:rPr>
      </w:pPr>
      <w:r w:rsidRPr="001C5E50">
        <w:rPr>
          <w:rFonts w:ascii="Calibri" w:hAnsi="Calibri" w:cs="Calibri"/>
          <w:szCs w:val="24"/>
        </w:rPr>
        <w:lastRenderedPageBreak/>
        <w:t>Conduct routine monitoring of AAAs, including desk reviews and on</w:t>
      </w:r>
      <w:r w:rsidR="00F3580B">
        <w:rPr>
          <w:rFonts w:ascii="Calibri" w:hAnsi="Calibri" w:cs="Calibri"/>
          <w:szCs w:val="24"/>
        </w:rPr>
        <w:t>-</w:t>
      </w:r>
      <w:r w:rsidRPr="001C5E50">
        <w:rPr>
          <w:rFonts w:ascii="Calibri" w:hAnsi="Calibri" w:cs="Calibri"/>
          <w:szCs w:val="24"/>
        </w:rPr>
        <w:t xml:space="preserve">site monitoring at nutrition program sites to verify integrity of reporting, ensure regulatory compliance, and quality assurance. </w:t>
      </w:r>
    </w:p>
    <w:p w14:paraId="76974718" w14:textId="1D137A50" w:rsidR="002621D5" w:rsidRPr="001C5E50" w:rsidRDefault="002621D5" w:rsidP="00E10F40">
      <w:pPr>
        <w:pStyle w:val="ListParagraph"/>
        <w:numPr>
          <w:ilvl w:val="1"/>
          <w:numId w:val="24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Conduct unannounced on-site monitoring of meal production sites periodically.</w:t>
      </w:r>
    </w:p>
    <w:p w14:paraId="7B5FCB2F" w14:textId="0C8F9A6D" w:rsidR="00D6412F" w:rsidRPr="001C5E50" w:rsidRDefault="00D6412F" w:rsidP="00E10F40">
      <w:pPr>
        <w:pStyle w:val="ListParagraph"/>
        <w:numPr>
          <w:ilvl w:val="1"/>
          <w:numId w:val="24"/>
        </w:numPr>
        <w:rPr>
          <w:rFonts w:ascii="Calibri" w:hAnsi="Calibri" w:cs="Calibri"/>
          <w:szCs w:val="24"/>
        </w:rPr>
      </w:pPr>
      <w:r w:rsidRPr="001C5E50">
        <w:rPr>
          <w:rFonts w:ascii="Calibri" w:hAnsi="Calibri" w:cs="Calibri"/>
          <w:szCs w:val="24"/>
        </w:rPr>
        <w:t xml:space="preserve">Evaluate program monitoring </w:t>
      </w:r>
      <w:r w:rsidR="009A5FFE">
        <w:rPr>
          <w:rFonts w:ascii="Calibri" w:hAnsi="Calibri" w:cs="Calibri"/>
          <w:szCs w:val="24"/>
        </w:rPr>
        <w:t xml:space="preserve">results </w:t>
      </w:r>
      <w:r w:rsidRPr="001C5E50">
        <w:rPr>
          <w:rFonts w:ascii="Calibri" w:hAnsi="Calibri" w:cs="Calibri"/>
          <w:szCs w:val="24"/>
        </w:rPr>
        <w:t xml:space="preserve">to </w:t>
      </w:r>
      <w:r w:rsidR="009A5FFE">
        <w:rPr>
          <w:rFonts w:ascii="Calibri" w:hAnsi="Calibri" w:cs="Calibri"/>
          <w:szCs w:val="24"/>
        </w:rPr>
        <w:t>evaluate</w:t>
      </w:r>
      <w:r w:rsidR="009A5FFE" w:rsidRPr="001C5E50">
        <w:rPr>
          <w:rFonts w:ascii="Calibri" w:hAnsi="Calibri" w:cs="Calibri"/>
          <w:szCs w:val="24"/>
        </w:rPr>
        <w:t xml:space="preserve"> </w:t>
      </w:r>
      <w:r w:rsidR="009A5FFE">
        <w:rPr>
          <w:rFonts w:ascii="Calibri" w:hAnsi="Calibri" w:cs="Calibri"/>
          <w:szCs w:val="24"/>
        </w:rPr>
        <w:t xml:space="preserve">service </w:t>
      </w:r>
      <w:r w:rsidRPr="001C5E50">
        <w:rPr>
          <w:rFonts w:ascii="Calibri" w:hAnsi="Calibri" w:cs="Calibri"/>
          <w:szCs w:val="24"/>
        </w:rPr>
        <w:t>quality and determine needed training</w:t>
      </w:r>
      <w:r w:rsidR="009A5FFE">
        <w:rPr>
          <w:rFonts w:ascii="Calibri" w:hAnsi="Calibri" w:cs="Calibri"/>
          <w:szCs w:val="24"/>
        </w:rPr>
        <w:t xml:space="preserve"> and technical assistance</w:t>
      </w:r>
      <w:r w:rsidRPr="001C5E50">
        <w:rPr>
          <w:rFonts w:ascii="Calibri" w:hAnsi="Calibri" w:cs="Calibri"/>
          <w:szCs w:val="24"/>
        </w:rPr>
        <w:t xml:space="preserve"> topics.</w:t>
      </w:r>
    </w:p>
    <w:p w14:paraId="410F6C09" w14:textId="639C6300" w:rsidR="007D6FDB" w:rsidRPr="00F32B14" w:rsidRDefault="007C0824" w:rsidP="00E10F40">
      <w:pPr>
        <w:pStyle w:val="ListParagraph"/>
        <w:numPr>
          <w:ilvl w:val="1"/>
          <w:numId w:val="24"/>
        </w:numPr>
        <w:spacing w:after="2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Monitor monthly </w:t>
      </w:r>
      <w:r w:rsidR="007D6FDB" w:rsidRPr="001C5E50">
        <w:rPr>
          <w:rFonts w:ascii="Calibri" w:hAnsi="Calibri" w:cs="Calibri"/>
          <w:szCs w:val="24"/>
        </w:rPr>
        <w:t xml:space="preserve">program </w:t>
      </w:r>
      <w:r w:rsidR="00F32B14">
        <w:rPr>
          <w:rFonts w:ascii="Calibri" w:hAnsi="Calibri" w:cs="Calibri"/>
          <w:szCs w:val="24"/>
        </w:rPr>
        <w:t xml:space="preserve">reports and </w:t>
      </w:r>
      <w:r w:rsidR="007D6FDB" w:rsidRPr="001C5E50">
        <w:rPr>
          <w:rFonts w:ascii="Calibri" w:hAnsi="Calibri" w:cs="Calibri"/>
          <w:szCs w:val="24"/>
        </w:rPr>
        <w:t>data to ensure accuracy of</w:t>
      </w:r>
      <w:r w:rsidR="001406E9">
        <w:rPr>
          <w:rFonts w:ascii="Calibri" w:hAnsi="Calibri" w:cs="Calibri"/>
          <w:szCs w:val="24"/>
        </w:rPr>
        <w:t xml:space="preserve"> </w:t>
      </w:r>
      <w:r w:rsidR="00F3580B">
        <w:rPr>
          <w:rFonts w:ascii="Calibri" w:hAnsi="Calibri" w:cs="Calibri"/>
          <w:szCs w:val="24"/>
        </w:rPr>
        <w:t>s</w:t>
      </w:r>
      <w:r w:rsidR="001406E9">
        <w:rPr>
          <w:rFonts w:ascii="Calibri" w:hAnsi="Calibri" w:cs="Calibri"/>
          <w:szCs w:val="24"/>
        </w:rPr>
        <w:t xml:space="preserve">tate and </w:t>
      </w:r>
      <w:r w:rsidR="00F3580B">
        <w:rPr>
          <w:rFonts w:ascii="Calibri" w:hAnsi="Calibri" w:cs="Calibri"/>
          <w:szCs w:val="24"/>
        </w:rPr>
        <w:t>f</w:t>
      </w:r>
      <w:r w:rsidR="005C02C3">
        <w:rPr>
          <w:rFonts w:ascii="Calibri" w:hAnsi="Calibri" w:cs="Calibri"/>
          <w:szCs w:val="24"/>
        </w:rPr>
        <w:t xml:space="preserve">ederally </w:t>
      </w:r>
      <w:r w:rsidR="005C02C3" w:rsidRPr="001C5E50">
        <w:rPr>
          <w:rFonts w:ascii="Calibri" w:hAnsi="Calibri" w:cs="Calibri"/>
          <w:szCs w:val="24"/>
        </w:rPr>
        <w:t>required</w:t>
      </w:r>
      <w:r w:rsidR="001406E9" w:rsidRPr="001C5E50">
        <w:rPr>
          <w:rFonts w:ascii="Calibri" w:hAnsi="Calibri" w:cs="Calibri"/>
          <w:szCs w:val="24"/>
        </w:rPr>
        <w:t xml:space="preserve"> </w:t>
      </w:r>
      <w:r w:rsidR="005C02C3" w:rsidRPr="001C5E50">
        <w:rPr>
          <w:rFonts w:ascii="Calibri" w:hAnsi="Calibri" w:cs="Calibri"/>
          <w:szCs w:val="24"/>
        </w:rPr>
        <w:t>reporting</w:t>
      </w:r>
      <w:r w:rsidR="005C02C3">
        <w:rPr>
          <w:rFonts w:ascii="Calibri" w:hAnsi="Calibri" w:cs="Calibri"/>
          <w:szCs w:val="24"/>
        </w:rPr>
        <w:t xml:space="preserve"> and </w:t>
      </w:r>
      <w:r>
        <w:rPr>
          <w:rFonts w:ascii="Calibri" w:hAnsi="Calibri" w:cs="Calibri"/>
          <w:szCs w:val="24"/>
        </w:rPr>
        <w:t>r</w:t>
      </w:r>
      <w:r w:rsidRPr="007C0824">
        <w:rPr>
          <w:rFonts w:ascii="Calibri" w:hAnsi="Calibri" w:cs="Calibri"/>
          <w:szCs w:val="24"/>
        </w:rPr>
        <w:t>ecommend solutions where needed</w:t>
      </w:r>
      <w:r>
        <w:rPr>
          <w:rFonts w:ascii="Calibri" w:hAnsi="Calibri" w:cs="Calibri"/>
          <w:szCs w:val="24"/>
        </w:rPr>
        <w:t>.</w:t>
      </w:r>
    </w:p>
    <w:p w14:paraId="2B8A3C56" w14:textId="018EEA2B" w:rsidR="001C5E50" w:rsidRPr="001C5E50" w:rsidRDefault="007C0824" w:rsidP="00E10F40">
      <w:pPr>
        <w:pStyle w:val="Heading3"/>
      </w:pPr>
      <w:r w:rsidRPr="3BF5AA91">
        <w:t xml:space="preserve">Coordination and </w:t>
      </w:r>
      <w:r w:rsidR="001C5E50" w:rsidRPr="3BF5AA91">
        <w:t>Outreach</w:t>
      </w:r>
    </w:p>
    <w:p w14:paraId="42C2EE5F" w14:textId="62BA2E10" w:rsidR="00B226F4" w:rsidRPr="00B226F4" w:rsidRDefault="00AD7D84" w:rsidP="00E10F40">
      <w:pPr>
        <w:pStyle w:val="ListParagraph"/>
        <w:numPr>
          <w:ilvl w:val="1"/>
          <w:numId w:val="25"/>
        </w:numPr>
        <w:rPr>
          <w:rFonts w:cstheme="minorHAnsi"/>
        </w:rPr>
      </w:pPr>
      <w:r>
        <w:rPr>
          <w:rFonts w:cstheme="minorHAnsi"/>
        </w:rPr>
        <w:t>Establish</w:t>
      </w:r>
      <w:r w:rsidR="00B226F4" w:rsidRPr="00B226F4">
        <w:rPr>
          <w:rFonts w:cstheme="minorHAnsi"/>
        </w:rPr>
        <w:t xml:space="preserve"> </w:t>
      </w:r>
      <w:r w:rsidR="00D8466C">
        <w:rPr>
          <w:rFonts w:cstheme="minorHAnsi"/>
        </w:rPr>
        <w:t>partnerships</w:t>
      </w:r>
      <w:r w:rsidR="00B226F4" w:rsidRPr="00B226F4">
        <w:rPr>
          <w:rFonts w:cstheme="minorHAnsi"/>
        </w:rPr>
        <w:t xml:space="preserve"> that increase food</w:t>
      </w:r>
      <w:r w:rsidR="00C741AD">
        <w:rPr>
          <w:rFonts w:cstheme="minorHAnsi"/>
        </w:rPr>
        <w:t xml:space="preserve"> </w:t>
      </w:r>
      <w:r w:rsidR="00B226F4" w:rsidRPr="00B226F4">
        <w:rPr>
          <w:rFonts w:cstheme="minorHAnsi"/>
        </w:rPr>
        <w:t>service and meal vendor options</w:t>
      </w:r>
      <w:r w:rsidR="00D8466C">
        <w:rPr>
          <w:rFonts w:cstheme="minorHAnsi"/>
        </w:rPr>
        <w:t xml:space="preserve"> to enhance quality and cost effectiveness of</w:t>
      </w:r>
      <w:r w:rsidR="00B226F4" w:rsidRPr="00B226F4">
        <w:rPr>
          <w:rFonts w:cstheme="minorHAnsi"/>
        </w:rPr>
        <w:t xml:space="preserve"> </w:t>
      </w:r>
      <w:r w:rsidR="00D8466C">
        <w:rPr>
          <w:rFonts w:cstheme="minorHAnsi"/>
        </w:rPr>
        <w:t xml:space="preserve">the </w:t>
      </w:r>
      <w:r w:rsidR="00F3580B">
        <w:rPr>
          <w:rFonts w:cstheme="minorHAnsi"/>
        </w:rPr>
        <w:t>s</w:t>
      </w:r>
      <w:r w:rsidR="00D8466C">
        <w:rPr>
          <w:rFonts w:cstheme="minorHAnsi"/>
        </w:rPr>
        <w:t>tatewide nutrition program</w:t>
      </w:r>
      <w:r w:rsidR="00B226F4" w:rsidRPr="00B226F4">
        <w:rPr>
          <w:rFonts w:cstheme="minorHAnsi"/>
        </w:rPr>
        <w:t xml:space="preserve">.    </w:t>
      </w:r>
    </w:p>
    <w:p w14:paraId="7776250C" w14:textId="1290A335" w:rsidR="007D6FDB" w:rsidRPr="00B226F4" w:rsidRDefault="00B6467E" w:rsidP="00E10F40">
      <w:pPr>
        <w:pStyle w:val="ListParagraph"/>
        <w:numPr>
          <w:ilvl w:val="1"/>
          <w:numId w:val="25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7D6FDB" w:rsidRPr="00B226F4">
        <w:rPr>
          <w:rFonts w:ascii="Calibri" w:hAnsi="Calibri" w:cs="Calibri"/>
          <w:szCs w:val="24"/>
        </w:rPr>
        <w:t xml:space="preserve">uild relationships and supportive networks that </w:t>
      </w:r>
      <w:r w:rsidR="000E6FC3">
        <w:rPr>
          <w:rFonts w:ascii="Calibri" w:hAnsi="Calibri" w:cs="Calibri"/>
          <w:szCs w:val="24"/>
        </w:rPr>
        <w:t>increase</w:t>
      </w:r>
      <w:r w:rsidR="007D6FDB" w:rsidRPr="00B226F4">
        <w:rPr>
          <w:rFonts w:ascii="Calibri" w:hAnsi="Calibri" w:cs="Calibri"/>
          <w:szCs w:val="24"/>
        </w:rPr>
        <w:t xml:space="preserve"> </w:t>
      </w:r>
      <w:r w:rsidR="007C0824">
        <w:rPr>
          <w:rFonts w:ascii="Calibri" w:hAnsi="Calibri" w:cs="Calibri"/>
          <w:szCs w:val="24"/>
        </w:rPr>
        <w:t>nutrition program</w:t>
      </w:r>
      <w:r w:rsidR="007D6FDB" w:rsidRPr="00B226F4">
        <w:rPr>
          <w:rFonts w:ascii="Calibri" w:hAnsi="Calibri" w:cs="Calibri"/>
          <w:szCs w:val="24"/>
        </w:rPr>
        <w:t xml:space="preserve"> providers</w:t>
      </w:r>
      <w:r w:rsidR="00E0467A">
        <w:rPr>
          <w:rFonts w:ascii="Calibri" w:hAnsi="Calibri" w:cs="Calibri"/>
          <w:szCs w:val="24"/>
        </w:rPr>
        <w:t>’</w:t>
      </w:r>
      <w:r w:rsidR="007D6FDB" w:rsidRPr="00B226F4">
        <w:rPr>
          <w:rFonts w:ascii="Calibri" w:hAnsi="Calibri" w:cs="Calibri"/>
          <w:szCs w:val="24"/>
        </w:rPr>
        <w:t xml:space="preserve"> ability to </w:t>
      </w:r>
      <w:r w:rsidR="000E6FC3">
        <w:rPr>
          <w:rFonts w:ascii="Calibri" w:hAnsi="Calibri" w:cs="Calibri"/>
          <w:szCs w:val="24"/>
        </w:rPr>
        <w:t>deliver high-quality</w:t>
      </w:r>
      <w:r w:rsidR="00D8466C">
        <w:rPr>
          <w:rFonts w:ascii="Calibri" w:hAnsi="Calibri" w:cs="Calibri"/>
          <w:szCs w:val="24"/>
        </w:rPr>
        <w:t xml:space="preserve"> nutrition, socialization</w:t>
      </w:r>
      <w:r w:rsidR="000E6FC3">
        <w:rPr>
          <w:rFonts w:ascii="Calibri" w:hAnsi="Calibri" w:cs="Calibri"/>
          <w:szCs w:val="24"/>
        </w:rPr>
        <w:t>,</w:t>
      </w:r>
      <w:r w:rsidR="00D8466C">
        <w:rPr>
          <w:rFonts w:ascii="Calibri" w:hAnsi="Calibri" w:cs="Calibri"/>
          <w:szCs w:val="24"/>
        </w:rPr>
        <w:t xml:space="preserve"> health</w:t>
      </w:r>
      <w:r w:rsidR="007E63FD">
        <w:rPr>
          <w:rFonts w:ascii="Calibri" w:hAnsi="Calibri" w:cs="Calibri"/>
          <w:szCs w:val="24"/>
        </w:rPr>
        <w:t>,</w:t>
      </w:r>
      <w:r w:rsidR="00D8466C">
        <w:rPr>
          <w:rFonts w:ascii="Calibri" w:hAnsi="Calibri" w:cs="Calibri"/>
          <w:szCs w:val="24"/>
        </w:rPr>
        <w:t xml:space="preserve"> and well-being</w:t>
      </w:r>
      <w:r w:rsidR="007D6FDB" w:rsidRPr="00B226F4">
        <w:rPr>
          <w:rFonts w:ascii="Calibri" w:hAnsi="Calibri" w:cs="Calibri"/>
          <w:szCs w:val="24"/>
        </w:rPr>
        <w:t xml:space="preserve"> </w:t>
      </w:r>
      <w:r w:rsidR="000E6FC3">
        <w:rPr>
          <w:rFonts w:ascii="Calibri" w:hAnsi="Calibri" w:cs="Calibri"/>
          <w:szCs w:val="24"/>
        </w:rPr>
        <w:t xml:space="preserve">programming </w:t>
      </w:r>
      <w:r w:rsidR="00E0467A">
        <w:rPr>
          <w:rFonts w:ascii="Calibri" w:hAnsi="Calibri" w:cs="Calibri"/>
          <w:szCs w:val="24"/>
        </w:rPr>
        <w:t>for the</w:t>
      </w:r>
      <w:r w:rsidR="007D6FDB" w:rsidRPr="00B226F4">
        <w:rPr>
          <w:rFonts w:ascii="Calibri" w:hAnsi="Calibri" w:cs="Calibri"/>
          <w:szCs w:val="24"/>
        </w:rPr>
        <w:t xml:space="preserve"> </w:t>
      </w:r>
      <w:r w:rsidR="00730A5B" w:rsidRPr="00B226F4">
        <w:rPr>
          <w:rFonts w:ascii="Calibri" w:hAnsi="Calibri" w:cs="Calibri"/>
          <w:szCs w:val="24"/>
        </w:rPr>
        <w:t xml:space="preserve">older adult </w:t>
      </w:r>
      <w:r w:rsidR="007D6FDB" w:rsidRPr="00B226F4">
        <w:rPr>
          <w:rFonts w:ascii="Calibri" w:hAnsi="Calibri" w:cs="Calibri"/>
          <w:szCs w:val="24"/>
        </w:rPr>
        <w:t>population</w:t>
      </w:r>
      <w:r w:rsidR="00E0467A">
        <w:rPr>
          <w:rFonts w:ascii="Calibri" w:hAnsi="Calibri" w:cs="Calibri"/>
          <w:szCs w:val="24"/>
        </w:rPr>
        <w:t xml:space="preserve"> in their respective jurisdictions</w:t>
      </w:r>
      <w:r w:rsidR="007D6FDB" w:rsidRPr="00B226F4">
        <w:rPr>
          <w:rFonts w:ascii="Calibri" w:hAnsi="Calibri" w:cs="Calibri"/>
          <w:szCs w:val="24"/>
        </w:rPr>
        <w:t xml:space="preserve">. </w:t>
      </w:r>
    </w:p>
    <w:p w14:paraId="4B541F49" w14:textId="5330B1C0" w:rsidR="00B226F4" w:rsidRDefault="003C75E3" w:rsidP="00E10F40">
      <w:pPr>
        <w:pStyle w:val="ListParagraph"/>
        <w:numPr>
          <w:ilvl w:val="1"/>
          <w:numId w:val="25"/>
        </w:numPr>
        <w:rPr>
          <w:rFonts w:cstheme="minorHAnsi"/>
        </w:rPr>
      </w:pPr>
      <w:r w:rsidRPr="00B226F4">
        <w:rPr>
          <w:rFonts w:cstheme="minorHAnsi"/>
        </w:rPr>
        <w:t xml:space="preserve">Develop memorandums of agreement with organizations to provide nutrition education, malnutrition screening, nutrition counseling, </w:t>
      </w:r>
      <w:r w:rsidR="00CC354D">
        <w:rPr>
          <w:rFonts w:cstheme="minorHAnsi"/>
        </w:rPr>
        <w:t>evidence-based health promotion programs</w:t>
      </w:r>
      <w:r w:rsidR="000E6FC3">
        <w:rPr>
          <w:rFonts w:cstheme="minorHAnsi"/>
        </w:rPr>
        <w:t>,</w:t>
      </w:r>
      <w:r w:rsidR="00CC354D">
        <w:rPr>
          <w:rFonts w:cstheme="minorHAnsi"/>
        </w:rPr>
        <w:t xml:space="preserve"> </w:t>
      </w:r>
      <w:r w:rsidRPr="00B226F4">
        <w:rPr>
          <w:rFonts w:cstheme="minorHAnsi"/>
        </w:rPr>
        <w:t>and supportive nutrition services</w:t>
      </w:r>
      <w:r w:rsidR="005C02C3">
        <w:rPr>
          <w:rFonts w:cstheme="minorHAnsi"/>
        </w:rPr>
        <w:t xml:space="preserve"> which are appropriate for community-based older adults and responsive to their needs</w:t>
      </w:r>
      <w:r w:rsidRPr="00B226F4">
        <w:rPr>
          <w:rFonts w:cstheme="minorHAnsi"/>
        </w:rPr>
        <w:t>.</w:t>
      </w:r>
    </w:p>
    <w:p w14:paraId="3BDCFE3D" w14:textId="2A28CBF0" w:rsidR="0002381F" w:rsidRPr="0002381F" w:rsidRDefault="003C75E3" w:rsidP="00E10F40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cstheme="minorHAnsi"/>
        </w:rPr>
      </w:pPr>
      <w:r w:rsidRPr="00B226F4">
        <w:rPr>
          <w:rFonts w:cstheme="minorHAnsi"/>
          <w:color w:val="231F20"/>
        </w:rPr>
        <w:t xml:space="preserve">Serve as the </w:t>
      </w:r>
      <w:r w:rsidR="00086291">
        <w:rPr>
          <w:rFonts w:cstheme="minorHAnsi"/>
          <w:color w:val="231F20"/>
        </w:rPr>
        <w:t>SUA</w:t>
      </w:r>
      <w:r w:rsidRPr="00B226F4">
        <w:rPr>
          <w:rFonts w:cstheme="minorHAnsi"/>
          <w:color w:val="231F20"/>
        </w:rPr>
        <w:t xml:space="preserve"> liaison with other </w:t>
      </w:r>
      <w:r w:rsidR="00DE5A7C">
        <w:rPr>
          <w:rFonts w:cstheme="minorHAnsi"/>
          <w:color w:val="231F20"/>
        </w:rPr>
        <w:t>s</w:t>
      </w:r>
      <w:r w:rsidRPr="00B226F4">
        <w:rPr>
          <w:rFonts w:cstheme="minorHAnsi"/>
          <w:color w:val="231F20"/>
        </w:rPr>
        <w:t xml:space="preserve">tate and </w:t>
      </w:r>
      <w:r w:rsidR="00DE5A7C">
        <w:rPr>
          <w:rFonts w:cstheme="minorHAnsi"/>
          <w:color w:val="231F20"/>
        </w:rPr>
        <w:t>f</w:t>
      </w:r>
      <w:r w:rsidRPr="00B226F4">
        <w:rPr>
          <w:rFonts w:cstheme="minorHAnsi"/>
          <w:color w:val="231F20"/>
        </w:rPr>
        <w:t xml:space="preserve">ederal </w:t>
      </w:r>
      <w:r w:rsidR="0002381F">
        <w:rPr>
          <w:rFonts w:cstheme="minorHAnsi"/>
          <w:color w:val="231F20"/>
        </w:rPr>
        <w:t>programs</w:t>
      </w:r>
      <w:r w:rsidR="00327C6A">
        <w:rPr>
          <w:rFonts w:cstheme="minorHAnsi"/>
          <w:color w:val="231F20"/>
        </w:rPr>
        <w:t>,</w:t>
      </w:r>
      <w:r w:rsidRPr="00B226F4">
        <w:rPr>
          <w:rFonts w:cstheme="minorHAnsi"/>
          <w:color w:val="231F20"/>
        </w:rPr>
        <w:t xml:space="preserve"> </w:t>
      </w:r>
      <w:r w:rsidR="0002381F">
        <w:rPr>
          <w:rFonts w:cstheme="minorHAnsi"/>
          <w:color w:val="231F20"/>
        </w:rPr>
        <w:t xml:space="preserve">such as </w:t>
      </w:r>
      <w:r w:rsidR="0002381F" w:rsidRPr="0002381F">
        <w:rPr>
          <w:rFonts w:cstheme="minorHAnsi"/>
        </w:rPr>
        <w:t xml:space="preserve">Medicaid waiver programs, </w:t>
      </w:r>
      <w:r w:rsidR="00327C6A">
        <w:rPr>
          <w:rFonts w:cstheme="minorHAnsi"/>
        </w:rPr>
        <w:t xml:space="preserve">the </w:t>
      </w:r>
      <w:r w:rsidR="000E6FC3">
        <w:rPr>
          <w:rFonts w:cstheme="minorHAnsi"/>
        </w:rPr>
        <w:t>Supplemental Nutrition Assistance Program</w:t>
      </w:r>
      <w:r w:rsidR="002150BF">
        <w:rPr>
          <w:rFonts w:cstheme="minorHAnsi"/>
        </w:rPr>
        <w:t xml:space="preserve"> (SNAP)</w:t>
      </w:r>
      <w:r w:rsidR="000E6FC3">
        <w:rPr>
          <w:rFonts w:cstheme="minorHAnsi"/>
        </w:rPr>
        <w:t xml:space="preserve">, </w:t>
      </w:r>
      <w:r w:rsidR="00327C6A">
        <w:rPr>
          <w:rFonts w:cstheme="minorHAnsi"/>
        </w:rPr>
        <w:t xml:space="preserve">the </w:t>
      </w:r>
      <w:r w:rsidR="000E6FC3">
        <w:rPr>
          <w:rFonts w:cstheme="minorHAnsi"/>
        </w:rPr>
        <w:t>Senior</w:t>
      </w:r>
      <w:r w:rsidR="00203829">
        <w:rPr>
          <w:rFonts w:cstheme="minorHAnsi"/>
        </w:rPr>
        <w:t>s</w:t>
      </w:r>
      <w:r w:rsidR="000E6FC3">
        <w:rPr>
          <w:rFonts w:cstheme="minorHAnsi"/>
        </w:rPr>
        <w:t xml:space="preserve"> Farmers Market </w:t>
      </w:r>
      <w:r w:rsidR="00203829">
        <w:rPr>
          <w:rFonts w:cstheme="minorHAnsi"/>
        </w:rPr>
        <w:t xml:space="preserve">Nutrition </w:t>
      </w:r>
      <w:r w:rsidR="000E6FC3">
        <w:rPr>
          <w:rFonts w:cstheme="minorHAnsi"/>
        </w:rPr>
        <w:t xml:space="preserve">Program, </w:t>
      </w:r>
      <w:r w:rsidR="00327C6A">
        <w:rPr>
          <w:rFonts w:cstheme="minorHAnsi"/>
        </w:rPr>
        <w:t>s</w:t>
      </w:r>
      <w:r w:rsidR="0002381F" w:rsidRPr="0002381F">
        <w:rPr>
          <w:rFonts w:cstheme="minorHAnsi"/>
        </w:rPr>
        <w:t>tate</w:t>
      </w:r>
      <w:r w:rsidR="00272C7F">
        <w:rPr>
          <w:rFonts w:cstheme="minorHAnsi"/>
        </w:rPr>
        <w:t xml:space="preserve"> and </w:t>
      </w:r>
      <w:r w:rsidR="00327C6A">
        <w:rPr>
          <w:rFonts w:cstheme="minorHAnsi"/>
        </w:rPr>
        <w:t>f</w:t>
      </w:r>
      <w:r w:rsidR="003F2EDD">
        <w:rPr>
          <w:rFonts w:cstheme="minorHAnsi"/>
        </w:rPr>
        <w:t>ederally</w:t>
      </w:r>
      <w:r w:rsidR="00327C6A">
        <w:rPr>
          <w:rFonts w:cstheme="minorHAnsi"/>
        </w:rPr>
        <w:t>-</w:t>
      </w:r>
      <w:r w:rsidR="003F2EDD" w:rsidRPr="0002381F">
        <w:rPr>
          <w:rFonts w:cstheme="minorHAnsi"/>
        </w:rPr>
        <w:t>funded</w:t>
      </w:r>
      <w:r w:rsidR="0002381F" w:rsidRPr="0002381F">
        <w:rPr>
          <w:rFonts w:cstheme="minorHAnsi"/>
        </w:rPr>
        <w:t xml:space="preserve"> home and community-based </w:t>
      </w:r>
      <w:r w:rsidR="00272C7F">
        <w:rPr>
          <w:rFonts w:cstheme="minorHAnsi"/>
        </w:rPr>
        <w:t>services</w:t>
      </w:r>
      <w:r w:rsidR="0002381F" w:rsidRPr="0002381F">
        <w:rPr>
          <w:rFonts w:cstheme="minorHAnsi"/>
        </w:rPr>
        <w:t>, evidence-based health promotion programs, and other nutrition</w:t>
      </w:r>
      <w:r w:rsidR="0002381F">
        <w:rPr>
          <w:rFonts w:cstheme="minorHAnsi"/>
        </w:rPr>
        <w:t xml:space="preserve"> </w:t>
      </w:r>
      <w:r w:rsidR="001C1FCB">
        <w:rPr>
          <w:rFonts w:cstheme="minorHAnsi"/>
        </w:rPr>
        <w:t xml:space="preserve">and </w:t>
      </w:r>
      <w:r w:rsidR="0002381F">
        <w:rPr>
          <w:rFonts w:cstheme="minorHAnsi"/>
        </w:rPr>
        <w:t>wellness initiatives for older adults.</w:t>
      </w:r>
    </w:p>
    <w:p w14:paraId="56997079" w14:textId="64AB3143" w:rsidR="0028160D" w:rsidRDefault="0028160D" w:rsidP="00E10F40">
      <w:pPr>
        <w:pStyle w:val="ListParagraph"/>
        <w:numPr>
          <w:ilvl w:val="1"/>
          <w:numId w:val="25"/>
        </w:numPr>
        <w:rPr>
          <w:rFonts w:cstheme="minorHAnsi"/>
        </w:rPr>
      </w:pPr>
      <w:r w:rsidRPr="00B226F4">
        <w:rPr>
          <w:rFonts w:cstheme="minorHAnsi"/>
        </w:rPr>
        <w:t xml:space="preserve">Represent the SUA in collaborating with </w:t>
      </w:r>
      <w:r w:rsidR="00F76AA8">
        <w:rPr>
          <w:rFonts w:cstheme="minorHAnsi"/>
        </w:rPr>
        <w:t>f</w:t>
      </w:r>
      <w:r w:rsidRPr="00B226F4">
        <w:rPr>
          <w:rFonts w:cstheme="minorHAnsi"/>
        </w:rPr>
        <w:t xml:space="preserve">ederal, </w:t>
      </w:r>
      <w:r w:rsidR="00F76AA8">
        <w:rPr>
          <w:rFonts w:cstheme="minorHAnsi"/>
        </w:rPr>
        <w:t>s</w:t>
      </w:r>
      <w:r w:rsidRPr="00B226F4">
        <w:rPr>
          <w:rFonts w:cstheme="minorHAnsi"/>
        </w:rPr>
        <w:t xml:space="preserve">tate, </w:t>
      </w:r>
      <w:r w:rsidR="000E6FC3" w:rsidRPr="00B226F4">
        <w:rPr>
          <w:rFonts w:cstheme="minorHAnsi"/>
        </w:rPr>
        <w:t>local</w:t>
      </w:r>
      <w:r w:rsidRPr="00B226F4">
        <w:rPr>
          <w:rFonts w:cstheme="minorHAnsi"/>
        </w:rPr>
        <w:t xml:space="preserve">, </w:t>
      </w:r>
      <w:r w:rsidR="000E6FC3">
        <w:rPr>
          <w:rFonts w:cstheme="minorHAnsi"/>
        </w:rPr>
        <w:t xml:space="preserve">academic, </w:t>
      </w:r>
      <w:r w:rsidR="00F54126">
        <w:rPr>
          <w:rFonts w:cstheme="minorHAnsi"/>
        </w:rPr>
        <w:t>public,</w:t>
      </w:r>
      <w:r w:rsidR="000E6FC3">
        <w:rPr>
          <w:rFonts w:cstheme="minorHAnsi"/>
        </w:rPr>
        <w:t xml:space="preserve"> and private organizations</w:t>
      </w:r>
      <w:r w:rsidRPr="00B226F4">
        <w:rPr>
          <w:rFonts w:cstheme="minorHAnsi"/>
        </w:rPr>
        <w:t xml:space="preserve"> in the development of statewide efforts to meet </w:t>
      </w:r>
      <w:r w:rsidR="000E6FC3">
        <w:rPr>
          <w:rFonts w:cstheme="minorHAnsi"/>
        </w:rPr>
        <w:t xml:space="preserve">the </w:t>
      </w:r>
      <w:r w:rsidRPr="00B226F4">
        <w:rPr>
          <w:rFonts w:cstheme="minorHAnsi"/>
        </w:rPr>
        <w:t xml:space="preserve">future </w:t>
      </w:r>
      <w:r>
        <w:rPr>
          <w:rFonts w:cstheme="minorHAnsi"/>
        </w:rPr>
        <w:t xml:space="preserve">nutrition </w:t>
      </w:r>
      <w:r w:rsidRPr="00B226F4">
        <w:rPr>
          <w:rFonts w:cstheme="minorHAnsi"/>
        </w:rPr>
        <w:t>service needs of older individuals.</w:t>
      </w:r>
      <w:r w:rsidRPr="003C75E3">
        <w:rPr>
          <w:rFonts w:cstheme="minorHAnsi"/>
        </w:rPr>
        <w:t xml:space="preserve"> </w:t>
      </w:r>
    </w:p>
    <w:p w14:paraId="4BB025E3" w14:textId="55687CA8" w:rsidR="000E6FC3" w:rsidRDefault="000E6FC3" w:rsidP="00E10F40">
      <w:pPr>
        <w:pStyle w:val="ListParagraph"/>
        <w:numPr>
          <w:ilvl w:val="1"/>
          <w:numId w:val="25"/>
        </w:numPr>
        <w:rPr>
          <w:rFonts w:eastAsiaTheme="minorHAnsi" w:cstheme="minorHAnsi"/>
        </w:rPr>
      </w:pPr>
      <w:r w:rsidRPr="00B226F4">
        <w:rPr>
          <w:rFonts w:cstheme="minorHAnsi"/>
        </w:rPr>
        <w:t xml:space="preserve">Explore grant opportunities to expand the reach of the </w:t>
      </w:r>
      <w:r w:rsidR="00F76AA8">
        <w:rPr>
          <w:rFonts w:cstheme="minorHAnsi"/>
        </w:rPr>
        <w:t>s</w:t>
      </w:r>
      <w:r>
        <w:rPr>
          <w:rFonts w:cstheme="minorHAnsi"/>
        </w:rPr>
        <w:t>tatewide nutrition program’s</w:t>
      </w:r>
      <w:r w:rsidRPr="00B226F4" w:rsidDel="00B6467E">
        <w:rPr>
          <w:rFonts w:cstheme="minorHAnsi"/>
        </w:rPr>
        <w:t xml:space="preserve"> </w:t>
      </w:r>
      <w:r w:rsidRPr="00B226F4">
        <w:rPr>
          <w:rFonts w:cstheme="minorHAnsi"/>
        </w:rPr>
        <w:t>ability to</w:t>
      </w:r>
      <w:r>
        <w:rPr>
          <w:rFonts w:cstheme="minorHAnsi"/>
        </w:rPr>
        <w:t xml:space="preserve"> promote and</w:t>
      </w:r>
      <w:r w:rsidRPr="00B226F4">
        <w:rPr>
          <w:rFonts w:cstheme="minorHAnsi"/>
        </w:rPr>
        <w:t xml:space="preserve"> support </w:t>
      </w:r>
      <w:r>
        <w:rPr>
          <w:rFonts w:cstheme="minorHAnsi"/>
        </w:rPr>
        <w:t>good n</w:t>
      </w:r>
      <w:r w:rsidRPr="0028160D">
        <w:rPr>
          <w:rFonts w:cstheme="minorHAnsi"/>
        </w:rPr>
        <w:t xml:space="preserve">utrition, socialization, </w:t>
      </w:r>
      <w:r>
        <w:rPr>
          <w:rFonts w:cstheme="minorHAnsi"/>
        </w:rPr>
        <w:t xml:space="preserve">and the </w:t>
      </w:r>
      <w:r w:rsidRPr="0028160D">
        <w:rPr>
          <w:rFonts w:cstheme="minorHAnsi"/>
        </w:rPr>
        <w:t>health and well-being</w:t>
      </w:r>
      <w:r>
        <w:rPr>
          <w:rFonts w:cstheme="minorHAnsi"/>
        </w:rPr>
        <w:t xml:space="preserve"> of </w:t>
      </w:r>
      <w:r w:rsidRPr="00B226F4">
        <w:rPr>
          <w:rFonts w:cstheme="minorHAnsi"/>
        </w:rPr>
        <w:t>independent living older adult</w:t>
      </w:r>
      <w:r>
        <w:rPr>
          <w:rFonts w:cstheme="minorHAnsi"/>
        </w:rPr>
        <w:t>s</w:t>
      </w:r>
      <w:r w:rsidRPr="00B226F4">
        <w:rPr>
          <w:rFonts w:cstheme="minorHAnsi"/>
        </w:rPr>
        <w:t xml:space="preserve">. </w:t>
      </w:r>
      <w:r w:rsidRPr="00B226F4">
        <w:rPr>
          <w:rFonts w:eastAsiaTheme="minorHAnsi" w:cstheme="minorHAnsi"/>
        </w:rPr>
        <w:t xml:space="preserve">Grant opportunities may require collaborations with directors of county agencies, nonprofit organizations, and senior staff within other </w:t>
      </w:r>
      <w:r w:rsidR="00071C11">
        <w:rPr>
          <w:rFonts w:eastAsiaTheme="minorHAnsi" w:cstheme="minorHAnsi"/>
        </w:rPr>
        <w:t>s</w:t>
      </w:r>
      <w:r w:rsidRPr="00B226F4">
        <w:rPr>
          <w:rFonts w:eastAsiaTheme="minorHAnsi" w:cstheme="minorHAnsi"/>
        </w:rPr>
        <w:t>tate agencies.</w:t>
      </w:r>
    </w:p>
    <w:p w14:paraId="4E807530" w14:textId="5F452DCC" w:rsidR="0028160D" w:rsidRPr="0028160D" w:rsidRDefault="0028160D" w:rsidP="00E10F40">
      <w:pPr>
        <w:pStyle w:val="ListParagraph"/>
        <w:numPr>
          <w:ilvl w:val="1"/>
          <w:numId w:val="25"/>
        </w:numPr>
        <w:rPr>
          <w:rFonts w:cstheme="minorHAnsi"/>
        </w:rPr>
      </w:pPr>
      <w:r w:rsidRPr="00B226F4">
        <w:rPr>
          <w:rFonts w:cstheme="minorHAnsi"/>
        </w:rPr>
        <w:t>Represent the SUA at conferences and professional gatherings of the aging network.</w:t>
      </w:r>
    </w:p>
    <w:p w14:paraId="4805EC87" w14:textId="7E3B0B46" w:rsidR="00E676D7" w:rsidRPr="0028160D" w:rsidRDefault="00E676D7" w:rsidP="00E10F40">
      <w:pPr>
        <w:pStyle w:val="ListParagraph"/>
        <w:numPr>
          <w:ilvl w:val="1"/>
          <w:numId w:val="25"/>
        </w:numPr>
        <w:rPr>
          <w:rFonts w:cstheme="minorHAnsi"/>
        </w:rPr>
      </w:pPr>
      <w:r w:rsidRPr="00B226F4">
        <w:rPr>
          <w:rFonts w:cstheme="minorHAnsi"/>
        </w:rPr>
        <w:t xml:space="preserve">Coordinate and supervise dietetic interns, </w:t>
      </w:r>
      <w:r w:rsidR="00B1447C">
        <w:rPr>
          <w:rFonts w:cstheme="minorHAnsi"/>
        </w:rPr>
        <w:t xml:space="preserve">college </w:t>
      </w:r>
      <w:r w:rsidRPr="00B226F4">
        <w:rPr>
          <w:rFonts w:cstheme="minorHAnsi"/>
        </w:rPr>
        <w:t>students, and other professionals to assist in expanding the knowledge of the nutritional health and well</w:t>
      </w:r>
      <w:r w:rsidR="00071C11">
        <w:rPr>
          <w:rFonts w:cstheme="minorHAnsi"/>
        </w:rPr>
        <w:t>-</w:t>
      </w:r>
      <w:r w:rsidRPr="00B226F4">
        <w:rPr>
          <w:rFonts w:cstheme="minorHAnsi"/>
        </w:rPr>
        <w:t>being needs of older adults residing in the community.</w:t>
      </w:r>
    </w:p>
    <w:sectPr w:rsidR="00E676D7" w:rsidRPr="0028160D" w:rsidSect="009E5C6D">
      <w:foot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32B8" w14:textId="77777777" w:rsidR="00907EA1" w:rsidRDefault="00907EA1" w:rsidP="007E6EC4">
      <w:pPr>
        <w:spacing w:after="0" w:line="240" w:lineRule="auto"/>
      </w:pPr>
      <w:r>
        <w:separator/>
      </w:r>
    </w:p>
  </w:endnote>
  <w:endnote w:type="continuationSeparator" w:id="0">
    <w:p w14:paraId="1A876A6B" w14:textId="77777777" w:rsidR="00907EA1" w:rsidRDefault="00907EA1" w:rsidP="007E6EC4">
      <w:pPr>
        <w:spacing w:after="0" w:line="240" w:lineRule="auto"/>
      </w:pPr>
      <w:r>
        <w:continuationSeparator/>
      </w:r>
    </w:p>
  </w:endnote>
  <w:endnote w:type="continuationNotice" w:id="1">
    <w:p w14:paraId="1C3D4B8D" w14:textId="77777777" w:rsidR="00907EA1" w:rsidRDefault="00907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377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1EAF7" w14:textId="3FB5634C" w:rsidR="0047235F" w:rsidRDefault="004723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0F0362" w14:textId="04CBF490" w:rsidR="00071C11" w:rsidRDefault="00071C11" w:rsidP="00F26C2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6050" w14:textId="77777777" w:rsidR="00907EA1" w:rsidRDefault="00907EA1" w:rsidP="007E6EC4">
      <w:pPr>
        <w:spacing w:after="0" w:line="240" w:lineRule="auto"/>
      </w:pPr>
      <w:r>
        <w:separator/>
      </w:r>
    </w:p>
  </w:footnote>
  <w:footnote w:type="continuationSeparator" w:id="0">
    <w:p w14:paraId="1CDA58B7" w14:textId="77777777" w:rsidR="00907EA1" w:rsidRDefault="00907EA1" w:rsidP="007E6EC4">
      <w:pPr>
        <w:spacing w:after="0" w:line="240" w:lineRule="auto"/>
      </w:pPr>
      <w:r>
        <w:continuationSeparator/>
      </w:r>
    </w:p>
  </w:footnote>
  <w:footnote w:type="continuationNotice" w:id="1">
    <w:p w14:paraId="711354AC" w14:textId="77777777" w:rsidR="00907EA1" w:rsidRDefault="00907E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216"/>
    <w:multiLevelType w:val="hybridMultilevel"/>
    <w:tmpl w:val="5D667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F2"/>
    <w:multiLevelType w:val="hybridMultilevel"/>
    <w:tmpl w:val="B1B4EDB0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35B60ADE">
      <w:numFmt w:val="bullet"/>
      <w:lvlText w:val=""/>
      <w:lvlJc w:val="left"/>
      <w:pPr>
        <w:ind w:left="1800" w:hanging="720"/>
      </w:pPr>
      <w:rPr>
        <w:rFonts w:ascii="Symbol" w:eastAsiaTheme="majorEastAsia" w:hAnsi="Symbol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5706"/>
    <w:multiLevelType w:val="hybridMultilevel"/>
    <w:tmpl w:val="7F46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57B8"/>
    <w:multiLevelType w:val="hybridMultilevel"/>
    <w:tmpl w:val="F49A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86572"/>
    <w:multiLevelType w:val="hybridMultilevel"/>
    <w:tmpl w:val="0556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521F3"/>
    <w:multiLevelType w:val="hybridMultilevel"/>
    <w:tmpl w:val="6CDC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695A"/>
    <w:multiLevelType w:val="hybridMultilevel"/>
    <w:tmpl w:val="44BC75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503A"/>
    <w:multiLevelType w:val="hybridMultilevel"/>
    <w:tmpl w:val="16449772"/>
    <w:lvl w:ilvl="0" w:tplc="8F9CE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9CA41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AE42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DC1B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4E8B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0A4E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922D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8EBF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5094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0BE2C6A"/>
    <w:multiLevelType w:val="hybridMultilevel"/>
    <w:tmpl w:val="4282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F722A"/>
    <w:multiLevelType w:val="hybridMultilevel"/>
    <w:tmpl w:val="19D09790"/>
    <w:lvl w:ilvl="0" w:tplc="6F7C40F8">
      <w:numFmt w:val="bullet"/>
      <w:lvlText w:val="•"/>
      <w:lvlJc w:val="left"/>
      <w:pPr>
        <w:ind w:left="72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122A28"/>
    <w:multiLevelType w:val="hybridMultilevel"/>
    <w:tmpl w:val="1B9EF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4A4EA4"/>
    <w:multiLevelType w:val="hybridMultilevel"/>
    <w:tmpl w:val="678039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73BC6"/>
    <w:multiLevelType w:val="hybridMultilevel"/>
    <w:tmpl w:val="9B7C7B66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F41A7"/>
    <w:multiLevelType w:val="hybridMultilevel"/>
    <w:tmpl w:val="753E3D66"/>
    <w:lvl w:ilvl="0" w:tplc="FFFFFFFF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840"/>
        </w:tabs>
        <w:ind w:left="6840" w:hanging="360"/>
      </w:pPr>
      <w:rPr>
        <w:rFonts w:ascii="Wingdings 3" w:hAnsi="Wingdings 3" w:hint="default"/>
      </w:rPr>
    </w:lvl>
  </w:abstractNum>
  <w:abstractNum w:abstractNumId="14" w15:restartNumberingAfterBreak="0">
    <w:nsid w:val="4FB4698F"/>
    <w:multiLevelType w:val="hybridMultilevel"/>
    <w:tmpl w:val="342E3EAE"/>
    <w:lvl w:ilvl="0" w:tplc="0FB03B22">
      <w:numFmt w:val="bullet"/>
      <w:pStyle w:val="ListParagraph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0321E"/>
    <w:multiLevelType w:val="hybridMultilevel"/>
    <w:tmpl w:val="0DE0C60C"/>
    <w:lvl w:ilvl="0" w:tplc="9006AD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E7CA4"/>
    <w:multiLevelType w:val="hybridMultilevel"/>
    <w:tmpl w:val="D060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D082B"/>
    <w:multiLevelType w:val="hybridMultilevel"/>
    <w:tmpl w:val="E7DA3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0D35740"/>
    <w:multiLevelType w:val="hybridMultilevel"/>
    <w:tmpl w:val="DEAC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40FE9"/>
    <w:multiLevelType w:val="hybridMultilevel"/>
    <w:tmpl w:val="149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4325"/>
    <w:multiLevelType w:val="hybridMultilevel"/>
    <w:tmpl w:val="E9B2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97472"/>
    <w:multiLevelType w:val="hybridMultilevel"/>
    <w:tmpl w:val="383A690C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367EE"/>
    <w:multiLevelType w:val="hybridMultilevel"/>
    <w:tmpl w:val="02F0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EC0A1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8528D"/>
    <w:multiLevelType w:val="hybridMultilevel"/>
    <w:tmpl w:val="818C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B62A5"/>
    <w:multiLevelType w:val="hybridMultilevel"/>
    <w:tmpl w:val="4948E0E8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129461">
    <w:abstractNumId w:val="18"/>
  </w:num>
  <w:num w:numId="2" w16cid:durableId="1458833414">
    <w:abstractNumId w:val="1"/>
  </w:num>
  <w:num w:numId="3" w16cid:durableId="158691706">
    <w:abstractNumId w:val="21"/>
  </w:num>
  <w:num w:numId="4" w16cid:durableId="1269580277">
    <w:abstractNumId w:val="24"/>
  </w:num>
  <w:num w:numId="5" w16cid:durableId="2120562451">
    <w:abstractNumId w:val="9"/>
  </w:num>
  <w:num w:numId="6" w16cid:durableId="1253585670">
    <w:abstractNumId w:val="12"/>
  </w:num>
  <w:num w:numId="7" w16cid:durableId="540558965">
    <w:abstractNumId w:val="4"/>
  </w:num>
  <w:num w:numId="8" w16cid:durableId="673339238">
    <w:abstractNumId w:val="14"/>
  </w:num>
  <w:num w:numId="9" w16cid:durableId="342250368">
    <w:abstractNumId w:val="2"/>
  </w:num>
  <w:num w:numId="10" w16cid:durableId="1649942671">
    <w:abstractNumId w:val="15"/>
  </w:num>
  <w:num w:numId="11" w16cid:durableId="2031713082">
    <w:abstractNumId w:val="7"/>
  </w:num>
  <w:num w:numId="12" w16cid:durableId="1677153777">
    <w:abstractNumId w:val="13"/>
  </w:num>
  <w:num w:numId="13" w16cid:durableId="280769848">
    <w:abstractNumId w:val="17"/>
  </w:num>
  <w:num w:numId="14" w16cid:durableId="96146822">
    <w:abstractNumId w:val="23"/>
  </w:num>
  <w:num w:numId="15" w16cid:durableId="646785165">
    <w:abstractNumId w:val="5"/>
  </w:num>
  <w:num w:numId="16" w16cid:durableId="1675691035">
    <w:abstractNumId w:val="3"/>
  </w:num>
  <w:num w:numId="17" w16cid:durableId="1017972938">
    <w:abstractNumId w:val="19"/>
  </w:num>
  <w:num w:numId="18" w16cid:durableId="1117867108">
    <w:abstractNumId w:val="20"/>
  </w:num>
  <w:num w:numId="19" w16cid:durableId="10691700">
    <w:abstractNumId w:val="0"/>
  </w:num>
  <w:num w:numId="20" w16cid:durableId="251084076">
    <w:abstractNumId w:val="22"/>
  </w:num>
  <w:num w:numId="21" w16cid:durableId="1791968802">
    <w:abstractNumId w:val="11"/>
  </w:num>
  <w:num w:numId="22" w16cid:durableId="1954970289">
    <w:abstractNumId w:val="10"/>
  </w:num>
  <w:num w:numId="23" w16cid:durableId="1548835027">
    <w:abstractNumId w:val="16"/>
  </w:num>
  <w:num w:numId="24" w16cid:durableId="241720510">
    <w:abstractNumId w:val="8"/>
  </w:num>
  <w:num w:numId="25" w16cid:durableId="35132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72485"/>
    <w:rsid w:val="0001235A"/>
    <w:rsid w:val="0002381F"/>
    <w:rsid w:val="00037784"/>
    <w:rsid w:val="00051288"/>
    <w:rsid w:val="00054842"/>
    <w:rsid w:val="00071C11"/>
    <w:rsid w:val="00073741"/>
    <w:rsid w:val="00084F34"/>
    <w:rsid w:val="00086291"/>
    <w:rsid w:val="00094894"/>
    <w:rsid w:val="000A4696"/>
    <w:rsid w:val="000A4B34"/>
    <w:rsid w:val="000A5707"/>
    <w:rsid w:val="000C52E6"/>
    <w:rsid w:val="000E6FC3"/>
    <w:rsid w:val="000E7B35"/>
    <w:rsid w:val="0011069C"/>
    <w:rsid w:val="00116A65"/>
    <w:rsid w:val="001235BD"/>
    <w:rsid w:val="00126F33"/>
    <w:rsid w:val="001406E9"/>
    <w:rsid w:val="00142DC8"/>
    <w:rsid w:val="00144D99"/>
    <w:rsid w:val="0014760C"/>
    <w:rsid w:val="0016244A"/>
    <w:rsid w:val="0017501D"/>
    <w:rsid w:val="00182DDD"/>
    <w:rsid w:val="00191DB6"/>
    <w:rsid w:val="001C0BF3"/>
    <w:rsid w:val="001C1FCB"/>
    <w:rsid w:val="001C5E50"/>
    <w:rsid w:val="001D1E31"/>
    <w:rsid w:val="001E100D"/>
    <w:rsid w:val="001E2568"/>
    <w:rsid w:val="001E5B04"/>
    <w:rsid w:val="001F16AA"/>
    <w:rsid w:val="001F4947"/>
    <w:rsid w:val="00203829"/>
    <w:rsid w:val="00213243"/>
    <w:rsid w:val="00213EA5"/>
    <w:rsid w:val="002150BF"/>
    <w:rsid w:val="002158CA"/>
    <w:rsid w:val="00217133"/>
    <w:rsid w:val="00217F42"/>
    <w:rsid w:val="00224320"/>
    <w:rsid w:val="002312AB"/>
    <w:rsid w:val="00231F8E"/>
    <w:rsid w:val="00232212"/>
    <w:rsid w:val="002366D6"/>
    <w:rsid w:val="002538C7"/>
    <w:rsid w:val="0025430F"/>
    <w:rsid w:val="002621D5"/>
    <w:rsid w:val="00262462"/>
    <w:rsid w:val="00272C7F"/>
    <w:rsid w:val="00280296"/>
    <w:rsid w:val="0028160D"/>
    <w:rsid w:val="002967AE"/>
    <w:rsid w:val="002A5727"/>
    <w:rsid w:val="002B6D99"/>
    <w:rsid w:val="002C585E"/>
    <w:rsid w:val="002D2E49"/>
    <w:rsid w:val="002E4CF6"/>
    <w:rsid w:val="002E6A9F"/>
    <w:rsid w:val="003075A1"/>
    <w:rsid w:val="003200BC"/>
    <w:rsid w:val="00325434"/>
    <w:rsid w:val="00327C6A"/>
    <w:rsid w:val="003466C1"/>
    <w:rsid w:val="0035035C"/>
    <w:rsid w:val="00354448"/>
    <w:rsid w:val="0037158C"/>
    <w:rsid w:val="0037281F"/>
    <w:rsid w:val="003A230C"/>
    <w:rsid w:val="003B04D9"/>
    <w:rsid w:val="003C398E"/>
    <w:rsid w:val="003C75E3"/>
    <w:rsid w:val="003D11A9"/>
    <w:rsid w:val="003E1559"/>
    <w:rsid w:val="003F2EDD"/>
    <w:rsid w:val="00404B36"/>
    <w:rsid w:val="0042250C"/>
    <w:rsid w:val="00422FE4"/>
    <w:rsid w:val="004233ED"/>
    <w:rsid w:val="004329E2"/>
    <w:rsid w:val="00440EDD"/>
    <w:rsid w:val="00461844"/>
    <w:rsid w:val="0047235F"/>
    <w:rsid w:val="004851CD"/>
    <w:rsid w:val="00495283"/>
    <w:rsid w:val="004A2F03"/>
    <w:rsid w:val="004B441F"/>
    <w:rsid w:val="004C6944"/>
    <w:rsid w:val="004F03B1"/>
    <w:rsid w:val="00501E62"/>
    <w:rsid w:val="00502133"/>
    <w:rsid w:val="00502FC6"/>
    <w:rsid w:val="00514A53"/>
    <w:rsid w:val="00521D4A"/>
    <w:rsid w:val="00525C46"/>
    <w:rsid w:val="005266DD"/>
    <w:rsid w:val="005432D9"/>
    <w:rsid w:val="00556014"/>
    <w:rsid w:val="005607D7"/>
    <w:rsid w:val="00584A32"/>
    <w:rsid w:val="00590417"/>
    <w:rsid w:val="005930F8"/>
    <w:rsid w:val="005C0205"/>
    <w:rsid w:val="005C02C3"/>
    <w:rsid w:val="005F2B30"/>
    <w:rsid w:val="005F51CA"/>
    <w:rsid w:val="005F7C6F"/>
    <w:rsid w:val="006002B5"/>
    <w:rsid w:val="0061130F"/>
    <w:rsid w:val="006167F0"/>
    <w:rsid w:val="00624454"/>
    <w:rsid w:val="00636A73"/>
    <w:rsid w:val="00644F7B"/>
    <w:rsid w:val="00655CA0"/>
    <w:rsid w:val="00662634"/>
    <w:rsid w:val="00680999"/>
    <w:rsid w:val="006A11A5"/>
    <w:rsid w:val="006A2CAA"/>
    <w:rsid w:val="006A7CC0"/>
    <w:rsid w:val="006C2658"/>
    <w:rsid w:val="006C2C0C"/>
    <w:rsid w:val="006C3B41"/>
    <w:rsid w:val="006C4B93"/>
    <w:rsid w:val="006D16C9"/>
    <w:rsid w:val="006D4784"/>
    <w:rsid w:val="006D78D3"/>
    <w:rsid w:val="00704306"/>
    <w:rsid w:val="00712396"/>
    <w:rsid w:val="00730A5B"/>
    <w:rsid w:val="00732852"/>
    <w:rsid w:val="007347FF"/>
    <w:rsid w:val="00742E1E"/>
    <w:rsid w:val="00743A63"/>
    <w:rsid w:val="0075091A"/>
    <w:rsid w:val="007556B8"/>
    <w:rsid w:val="007706E2"/>
    <w:rsid w:val="00784B28"/>
    <w:rsid w:val="0079142C"/>
    <w:rsid w:val="007914DB"/>
    <w:rsid w:val="00791D1C"/>
    <w:rsid w:val="007C0824"/>
    <w:rsid w:val="007D6FDB"/>
    <w:rsid w:val="007E26AD"/>
    <w:rsid w:val="007E4574"/>
    <w:rsid w:val="007E63FD"/>
    <w:rsid w:val="007E6EC4"/>
    <w:rsid w:val="007E75BE"/>
    <w:rsid w:val="007F1D5C"/>
    <w:rsid w:val="007F5084"/>
    <w:rsid w:val="00811EA6"/>
    <w:rsid w:val="00820610"/>
    <w:rsid w:val="008235BD"/>
    <w:rsid w:val="00824BFE"/>
    <w:rsid w:val="00834EC9"/>
    <w:rsid w:val="00851F80"/>
    <w:rsid w:val="00875562"/>
    <w:rsid w:val="008A2B62"/>
    <w:rsid w:val="008B6131"/>
    <w:rsid w:val="008C53F7"/>
    <w:rsid w:val="008D3557"/>
    <w:rsid w:val="008F05C7"/>
    <w:rsid w:val="008F5AC4"/>
    <w:rsid w:val="00905D59"/>
    <w:rsid w:val="0090618F"/>
    <w:rsid w:val="00907EA1"/>
    <w:rsid w:val="00923109"/>
    <w:rsid w:val="00927577"/>
    <w:rsid w:val="00983FA8"/>
    <w:rsid w:val="00985A51"/>
    <w:rsid w:val="009A5FFE"/>
    <w:rsid w:val="009E5C6D"/>
    <w:rsid w:val="009F350C"/>
    <w:rsid w:val="00A020C4"/>
    <w:rsid w:val="00A102FB"/>
    <w:rsid w:val="00A1206E"/>
    <w:rsid w:val="00A20BF7"/>
    <w:rsid w:val="00A24145"/>
    <w:rsid w:val="00A54FD2"/>
    <w:rsid w:val="00A647CA"/>
    <w:rsid w:val="00A658FE"/>
    <w:rsid w:val="00A962E6"/>
    <w:rsid w:val="00AB1DF8"/>
    <w:rsid w:val="00AD0475"/>
    <w:rsid w:val="00AD1073"/>
    <w:rsid w:val="00AD7976"/>
    <w:rsid w:val="00AD7D84"/>
    <w:rsid w:val="00AF7437"/>
    <w:rsid w:val="00B02145"/>
    <w:rsid w:val="00B022DA"/>
    <w:rsid w:val="00B040CC"/>
    <w:rsid w:val="00B1447C"/>
    <w:rsid w:val="00B226F4"/>
    <w:rsid w:val="00B43D01"/>
    <w:rsid w:val="00B6467E"/>
    <w:rsid w:val="00B743D8"/>
    <w:rsid w:val="00B76955"/>
    <w:rsid w:val="00B8102B"/>
    <w:rsid w:val="00B869A6"/>
    <w:rsid w:val="00B92D12"/>
    <w:rsid w:val="00B92D1F"/>
    <w:rsid w:val="00BA1A2E"/>
    <w:rsid w:val="00BA67A9"/>
    <w:rsid w:val="00BB7F08"/>
    <w:rsid w:val="00BE49D4"/>
    <w:rsid w:val="00BF04B7"/>
    <w:rsid w:val="00BF36AA"/>
    <w:rsid w:val="00C23B4B"/>
    <w:rsid w:val="00C741AD"/>
    <w:rsid w:val="00C86490"/>
    <w:rsid w:val="00CB3173"/>
    <w:rsid w:val="00CB7FCB"/>
    <w:rsid w:val="00CC354D"/>
    <w:rsid w:val="00CE376C"/>
    <w:rsid w:val="00CE3F7F"/>
    <w:rsid w:val="00CF0C5E"/>
    <w:rsid w:val="00CF18E8"/>
    <w:rsid w:val="00CF2F5C"/>
    <w:rsid w:val="00CF56E2"/>
    <w:rsid w:val="00D04B1C"/>
    <w:rsid w:val="00D074EA"/>
    <w:rsid w:val="00D07F6A"/>
    <w:rsid w:val="00D13743"/>
    <w:rsid w:val="00D16529"/>
    <w:rsid w:val="00D17BB0"/>
    <w:rsid w:val="00D579D3"/>
    <w:rsid w:val="00D57B87"/>
    <w:rsid w:val="00D6412F"/>
    <w:rsid w:val="00D8466C"/>
    <w:rsid w:val="00D92292"/>
    <w:rsid w:val="00D9346E"/>
    <w:rsid w:val="00D93E23"/>
    <w:rsid w:val="00D9600B"/>
    <w:rsid w:val="00DC265A"/>
    <w:rsid w:val="00DC3CDC"/>
    <w:rsid w:val="00DC4B9F"/>
    <w:rsid w:val="00DD767E"/>
    <w:rsid w:val="00DE5A7C"/>
    <w:rsid w:val="00DE7C5E"/>
    <w:rsid w:val="00E021D5"/>
    <w:rsid w:val="00E0467A"/>
    <w:rsid w:val="00E10F40"/>
    <w:rsid w:val="00E126A7"/>
    <w:rsid w:val="00E16D2E"/>
    <w:rsid w:val="00E24467"/>
    <w:rsid w:val="00E273B0"/>
    <w:rsid w:val="00E44B2F"/>
    <w:rsid w:val="00E51AAD"/>
    <w:rsid w:val="00E60CCB"/>
    <w:rsid w:val="00E67490"/>
    <w:rsid w:val="00E676D7"/>
    <w:rsid w:val="00E80A49"/>
    <w:rsid w:val="00E86568"/>
    <w:rsid w:val="00EC1379"/>
    <w:rsid w:val="00EC1852"/>
    <w:rsid w:val="00EE61B9"/>
    <w:rsid w:val="00EF71B4"/>
    <w:rsid w:val="00F010F7"/>
    <w:rsid w:val="00F157CA"/>
    <w:rsid w:val="00F2012F"/>
    <w:rsid w:val="00F26C2B"/>
    <w:rsid w:val="00F32B14"/>
    <w:rsid w:val="00F347B4"/>
    <w:rsid w:val="00F3580B"/>
    <w:rsid w:val="00F3689B"/>
    <w:rsid w:val="00F374C6"/>
    <w:rsid w:val="00F54126"/>
    <w:rsid w:val="00F76297"/>
    <w:rsid w:val="00F76AA8"/>
    <w:rsid w:val="00FB36F9"/>
    <w:rsid w:val="00FD55ED"/>
    <w:rsid w:val="00FE1424"/>
    <w:rsid w:val="00FF01FD"/>
    <w:rsid w:val="00FF0BED"/>
    <w:rsid w:val="00FF56E5"/>
    <w:rsid w:val="06090832"/>
    <w:rsid w:val="0C172485"/>
    <w:rsid w:val="3BF5AA91"/>
    <w:rsid w:val="68C8A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72485"/>
  <w15:chartTrackingRefBased/>
  <w15:docId w15:val="{A801E29E-0846-4D81-8E28-14D4005C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E4"/>
  </w:style>
  <w:style w:type="paragraph" w:styleId="Heading1">
    <w:name w:val="heading 1"/>
    <w:basedOn w:val="Normal"/>
    <w:next w:val="Normal"/>
    <w:link w:val="Heading1Char"/>
    <w:uiPriority w:val="9"/>
    <w:qFormat/>
    <w:rsid w:val="00495283"/>
    <w:pPr>
      <w:keepNext/>
      <w:keepLines/>
      <w:spacing w:before="320" w:after="120" w:line="240" w:lineRule="auto"/>
      <w:outlineLvl w:val="0"/>
    </w:pPr>
    <w:rPr>
      <w:rFonts w:eastAsiaTheme="majorEastAsia" w:cstheme="minorHAnsi"/>
      <w:bCs/>
      <w:color w:val="07519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D99"/>
    <w:pPr>
      <w:keepNext/>
      <w:keepLines/>
      <w:spacing w:before="240" w:after="60" w:line="240" w:lineRule="auto"/>
      <w:outlineLvl w:val="1"/>
    </w:pPr>
    <w:rPr>
      <w:rFonts w:eastAsiaTheme="majorEastAsia" w:cstheme="minorHAnsi"/>
      <w:color w:val="07519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EDD"/>
    <w:pPr>
      <w:keepNext/>
      <w:keepLines/>
      <w:spacing w:before="160" w:after="60" w:line="240" w:lineRule="auto"/>
      <w:outlineLvl w:val="2"/>
    </w:pPr>
    <w:rPr>
      <w:rFonts w:eastAsiaTheme="majorEastAsia" w:cstheme="minorHAnsi"/>
      <w:i/>
      <w:iCs/>
      <w:color w:val="07519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D59"/>
    <w:pPr>
      <w:keepNext/>
      <w:keepLines/>
      <w:spacing w:before="120" w:after="0"/>
      <w:outlineLvl w:val="3"/>
    </w:pPr>
    <w:rPr>
      <w:rFonts w:eastAsiaTheme="majorEastAsia" w:cstheme="minorHAnsi"/>
      <w:color w:val="07519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1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1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1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1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1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283"/>
    <w:rPr>
      <w:rFonts w:eastAsiaTheme="majorEastAsia" w:cstheme="minorHAnsi"/>
      <w:bCs/>
      <w:color w:val="07519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4D99"/>
    <w:rPr>
      <w:rFonts w:eastAsiaTheme="majorEastAsia" w:cstheme="minorHAnsi"/>
      <w:color w:val="07519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0EDD"/>
    <w:rPr>
      <w:rFonts w:eastAsiaTheme="majorEastAsia" w:cstheme="minorHAnsi"/>
      <w:i/>
      <w:iCs/>
      <w:color w:val="075190"/>
      <w:szCs w:val="24"/>
    </w:rPr>
  </w:style>
  <w:style w:type="paragraph" w:styleId="Footer">
    <w:name w:val="footer"/>
    <w:basedOn w:val="Normal"/>
    <w:link w:val="FooterChar"/>
    <w:uiPriority w:val="99"/>
    <w:unhideWhenUsed/>
    <w:rsid w:val="0019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DB6"/>
  </w:style>
  <w:style w:type="paragraph" w:styleId="Title">
    <w:name w:val="Title"/>
    <w:basedOn w:val="Normal"/>
    <w:next w:val="Normal"/>
    <w:link w:val="TitleChar"/>
    <w:uiPriority w:val="10"/>
    <w:qFormat/>
    <w:rsid w:val="006A11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30F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HAnsi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30F"/>
    <w:rPr>
      <w:rFonts w:asciiTheme="majorHAnsi" w:eastAsiaTheme="majorEastAsia" w:hAnsiTheme="majorHAnsi" w:cstheme="majorHAnsi"/>
      <w:spacing w:val="2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5D59"/>
    <w:rPr>
      <w:rFonts w:eastAsiaTheme="majorEastAsia" w:cstheme="minorHAnsi"/>
      <w:color w:val="075190"/>
    </w:rPr>
  </w:style>
  <w:style w:type="paragraph" w:styleId="ListParagraph">
    <w:name w:val="List Paragraph"/>
    <w:basedOn w:val="NoSpacing"/>
    <w:uiPriority w:val="34"/>
    <w:qFormat/>
    <w:rsid w:val="006A11A5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A11A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1A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1A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1A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1A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1A5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6A11A5"/>
    <w:rPr>
      <w:b/>
      <w:bCs/>
    </w:rPr>
  </w:style>
  <w:style w:type="character" w:styleId="Emphasis">
    <w:name w:val="Emphasis"/>
    <w:basedOn w:val="DefaultParagraphFont"/>
    <w:uiPriority w:val="20"/>
    <w:qFormat/>
    <w:rsid w:val="006A11A5"/>
    <w:rPr>
      <w:i/>
      <w:iCs/>
    </w:rPr>
  </w:style>
  <w:style w:type="paragraph" w:styleId="NoSpacing">
    <w:name w:val="No Spacing"/>
    <w:uiPriority w:val="1"/>
    <w:qFormat/>
    <w:rsid w:val="006A11A5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6A11A5"/>
    <w:pPr>
      <w:pBdr>
        <w:left w:val="single" w:sz="4" w:space="4" w:color="833C0B" w:themeColor="accent2" w:themeShade="80"/>
      </w:pBdr>
      <w:spacing w:after="60" w:line="240" w:lineRule="auto"/>
      <w:ind w:left="720"/>
    </w:pPr>
    <w:rPr>
      <w:rFonts w:asciiTheme="majorHAnsi" w:eastAsiaTheme="minorEastAsia" w:hAnsiTheme="majorHAnsi" w:cstheme="majorHAnsi"/>
      <w:color w:val="833C0B" w:themeColor="accent2" w:themeShade="8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11A5"/>
    <w:rPr>
      <w:rFonts w:asciiTheme="majorHAnsi" w:eastAsiaTheme="minorEastAsia" w:hAnsiTheme="majorHAnsi" w:cstheme="majorHAnsi"/>
      <w:color w:val="833C0B" w:themeColor="accent2" w:themeShade="8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1A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1A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11A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11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11A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11A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11A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1A5"/>
    <w:pPr>
      <w:spacing w:before="240" w:after="0" w:line="259" w:lineRule="auto"/>
      <w:outlineLvl w:val="9"/>
    </w:pPr>
    <w:rPr>
      <w:rFonts w:asciiTheme="majorHAnsi" w:hAnsiTheme="majorHAnsi"/>
      <w:b/>
      <w:bCs w:val="0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EC4"/>
  </w:style>
  <w:style w:type="character" w:styleId="Hyperlink">
    <w:name w:val="Hyperlink"/>
    <w:basedOn w:val="DefaultParagraphFont"/>
    <w:uiPriority w:val="99"/>
    <w:unhideWhenUsed/>
    <w:rsid w:val="00F26C2B"/>
    <w:rPr>
      <w:color w:val="2F5496" w:themeColor="accent1" w:themeShade="BF"/>
      <w:u w:val="single"/>
    </w:rPr>
  </w:style>
  <w:style w:type="paragraph" w:styleId="Revision">
    <w:name w:val="Revision"/>
    <w:hidden/>
    <w:uiPriority w:val="99"/>
    <w:semiHidden/>
    <w:rsid w:val="003A230C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7914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91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1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42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0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62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15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1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14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5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b1bcb-7f27-4b5a-8fd6-c9b520912dc4" xsi:nil="true"/>
    <lcf76f155ced4ddcb4097134ff3c332f xmlns="ea20a885-74d7-48f3-8484-9606ca1e6fc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37F8D0945B439A5431E789F0EEE3" ma:contentTypeVersion="17" ma:contentTypeDescription="Create a new document." ma:contentTypeScope="" ma:versionID="be3a51e2a5e604474fc1cbfeb5d4e9b4">
  <xsd:schema xmlns:xsd="http://www.w3.org/2001/XMLSchema" xmlns:xs="http://www.w3.org/2001/XMLSchema" xmlns:p="http://schemas.microsoft.com/office/2006/metadata/properties" xmlns:ns2="ea20a885-74d7-48f3-8484-9606ca1e6fc6" xmlns:ns3="5a4b1bcb-7f27-4b5a-8fd6-c9b520912dc4" targetNamespace="http://schemas.microsoft.com/office/2006/metadata/properties" ma:root="true" ma:fieldsID="306560895e542fa14f23f2ff72d8c255" ns2:_="" ns3:_="">
    <xsd:import namespace="ea20a885-74d7-48f3-8484-9606ca1e6fc6"/>
    <xsd:import namespace="5a4b1bcb-7f27-4b5a-8fd6-c9b520912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0a885-74d7-48f3-8484-9606ca1e6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22be46-4812-4b26-9bc5-fd804f41e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1bcb-7f27-4b5a-8fd6-c9b520912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4b95f1-abb3-4dc9-bcde-6a2033fd2dff}" ma:internalName="TaxCatchAll" ma:showField="CatchAllData" ma:web="5a4b1bcb-7f27-4b5a-8fd6-c9b520912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D633-3700-4B4E-A4CD-A61F07F6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440A8-165E-453F-BF53-45FA20849039}">
  <ds:schemaRefs>
    <ds:schemaRef ds:uri="http://schemas.microsoft.com/office/2006/metadata/properties"/>
    <ds:schemaRef ds:uri="http://schemas.microsoft.com/office/infopath/2007/PartnerControls"/>
    <ds:schemaRef ds:uri="5a4b1bcb-7f27-4b5a-8fd6-c9b520912dc4"/>
    <ds:schemaRef ds:uri="ea20a885-74d7-48f3-8484-9606ca1e6fc6"/>
  </ds:schemaRefs>
</ds:datastoreItem>
</file>

<file path=customXml/itemProps3.xml><?xml version="1.0" encoding="utf-8"?>
<ds:datastoreItem xmlns:ds="http://schemas.openxmlformats.org/officeDocument/2006/customXml" ds:itemID="{8D68753C-4EE2-43DD-8B03-65B385843A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36621D-5194-4708-9CFB-90AE3008A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0a885-74d7-48f3-8484-9606ca1e6fc6"/>
    <ds:schemaRef ds:uri="5a4b1bcb-7f27-4b5a-8fd6-c9b520912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RD Job Description for SUAs</dc:title>
  <dc:subject/>
  <dc:creator>Nora Lindner</dc:creator>
  <cp:keywords/>
  <dc:description/>
  <cp:lastModifiedBy>Sarah Kinder</cp:lastModifiedBy>
  <cp:revision>3</cp:revision>
  <cp:lastPrinted>2023-10-16T19:56:00Z</cp:lastPrinted>
  <dcterms:created xsi:type="dcterms:W3CDTF">2023-11-22T20:39:00Z</dcterms:created>
  <dcterms:modified xsi:type="dcterms:W3CDTF">2023-11-22T20:39:00Z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0x010100281237F8D0945B439A5431E789F0EEE3</vt:lpwstr>
  </property>
  <property fmtid="{D5CDD505-2E9C-101B-9397-08002B2CF9AE}" pid="3" name="MediaServiceImageTags">
    <vt:lpwstr/>
  </property>
</Properties>
</file>