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AB" w:rsidRPr="00913777" w:rsidRDefault="00121EAB" w:rsidP="00121EAB">
      <w:pPr>
        <w:spacing w:after="0"/>
        <w:jc w:val="right"/>
        <w:rPr>
          <w:rFonts w:ascii="Times New Roman" w:eastAsia="Times New Roman" w:hAnsi="Times New Roman" w:cs="Times New Roman"/>
          <w:sz w:val="24"/>
          <w:szCs w:val="28"/>
        </w:rPr>
      </w:pPr>
      <w:r w:rsidRPr="00913777">
        <w:rPr>
          <w:rFonts w:ascii="Times New Roman" w:eastAsia="Times New Roman" w:hAnsi="Times New Roman" w:cs="Times New Roman"/>
          <w:sz w:val="24"/>
          <w:szCs w:val="28"/>
        </w:rPr>
        <w:t xml:space="preserve">OMB Control Number </w:t>
      </w:r>
      <w:r w:rsidR="001D21B8" w:rsidRPr="001D21B8">
        <w:rPr>
          <w:rFonts w:ascii="Times New Roman" w:eastAsia="Times New Roman" w:hAnsi="Times New Roman" w:cs="Times New Roman"/>
          <w:sz w:val="24"/>
          <w:szCs w:val="28"/>
        </w:rPr>
        <w:t>0985-0054</w:t>
      </w:r>
    </w:p>
    <w:p w:rsidR="00121EAB" w:rsidRDefault="00121EAB" w:rsidP="00121EAB">
      <w:pPr>
        <w:spacing w:after="0"/>
        <w:jc w:val="right"/>
        <w:rPr>
          <w:rFonts w:ascii="Times New Roman" w:eastAsia="Times New Roman" w:hAnsi="Times New Roman" w:cs="Times New Roman"/>
          <w:sz w:val="24"/>
          <w:szCs w:val="28"/>
        </w:rPr>
      </w:pPr>
      <w:r w:rsidRPr="00913777">
        <w:rPr>
          <w:rFonts w:ascii="Times New Roman" w:eastAsia="Times New Roman" w:hAnsi="Times New Roman" w:cs="Times New Roman"/>
          <w:sz w:val="24"/>
          <w:szCs w:val="28"/>
        </w:rPr>
        <w:t xml:space="preserve">Expiration Date: </w:t>
      </w:r>
      <w:r w:rsidR="001D21B8">
        <w:rPr>
          <w:rFonts w:ascii="Times New Roman" w:eastAsia="Times New Roman" w:hAnsi="Times New Roman" w:cs="Times New Roman"/>
          <w:sz w:val="24"/>
          <w:szCs w:val="28"/>
        </w:rPr>
        <w:t>02/29/2020</w:t>
      </w:r>
    </w:p>
    <w:p w:rsidR="00121EAB" w:rsidRPr="00267623" w:rsidRDefault="00121EAB" w:rsidP="00121EAB">
      <w:pPr>
        <w:spacing w:after="0"/>
        <w:jc w:val="right"/>
        <w:rPr>
          <w:rFonts w:ascii="Times New Roman" w:eastAsia="Times New Roman" w:hAnsi="Times New Roman" w:cs="Times New Roman"/>
          <w:sz w:val="28"/>
          <w:szCs w:val="28"/>
        </w:rPr>
      </w:pPr>
    </w:p>
    <w:p w:rsidR="00121EAB" w:rsidRPr="00267623" w:rsidRDefault="00121EAB" w:rsidP="00121EAB">
      <w:pPr>
        <w:spacing w:after="0"/>
        <w:jc w:val="right"/>
        <w:rPr>
          <w:rFonts w:ascii="Times New Roman" w:eastAsia="Times New Roman" w:hAnsi="Times New Roman" w:cs="Times New Roman"/>
          <w:sz w:val="28"/>
          <w:szCs w:val="28"/>
        </w:rPr>
      </w:pPr>
    </w:p>
    <w:p w:rsidR="00121EAB" w:rsidRPr="00913777" w:rsidRDefault="00121EAB" w:rsidP="00121EAB">
      <w:pPr>
        <w:spacing w:after="0"/>
        <w:jc w:val="right"/>
        <w:rPr>
          <w:rFonts w:ascii="Times New Roman" w:eastAsia="Times New Roman" w:hAnsi="Times New Roman" w:cs="Times New Roman"/>
          <w:sz w:val="24"/>
          <w:szCs w:val="28"/>
        </w:rPr>
      </w:pPr>
    </w:p>
    <w:p w:rsidR="00121EAB" w:rsidRPr="00166C6B" w:rsidRDefault="00121EAB" w:rsidP="00121EAB">
      <w:pPr>
        <w:spacing w:after="720"/>
        <w:jc w:val="center"/>
        <w:rPr>
          <w:rFonts w:ascii="Times New Roman" w:hAnsi="Times New Roman" w:cs="Times New Roman"/>
          <w:b/>
          <w:sz w:val="48"/>
          <w:szCs w:val="48"/>
        </w:rPr>
      </w:pPr>
      <w:r>
        <w:rPr>
          <w:b/>
          <w:noProof/>
        </w:rPr>
        <w:drawing>
          <wp:inline distT="0" distB="0" distL="0" distR="0" wp14:anchorId="05723D67" wp14:editId="0AAA3BCA">
            <wp:extent cx="2331720" cy="601345"/>
            <wp:effectExtent l="0" t="0" r="0" b="8255"/>
            <wp:docPr id="3" name="Picture 3" descr="This is the logo for NAMRS, the National Adult Maltreatment Reporting System." title="NAM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ojects\APS\LOGO\namrs_purple_NARROW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1484" cy="611600"/>
                    </a:xfrm>
                    <a:prstGeom prst="rect">
                      <a:avLst/>
                    </a:prstGeom>
                    <a:noFill/>
                    <a:ln>
                      <a:noFill/>
                    </a:ln>
                  </pic:spPr>
                </pic:pic>
              </a:graphicData>
            </a:graphic>
          </wp:inline>
        </w:drawing>
      </w:r>
    </w:p>
    <w:p w:rsidR="00121EAB" w:rsidRDefault="00741827" w:rsidP="00FE401E">
      <w:pPr>
        <w:spacing w:after="120" w:line="257" w:lineRule="auto"/>
        <w:jc w:val="center"/>
        <w:rPr>
          <w:rFonts w:ascii="Times New Roman" w:hAnsi="Times New Roman" w:cs="Times New Roman"/>
          <w:b/>
          <w:sz w:val="36"/>
          <w:szCs w:val="36"/>
        </w:rPr>
      </w:pPr>
      <w:r>
        <w:rPr>
          <w:rFonts w:ascii="Times New Roman" w:hAnsi="Times New Roman" w:cs="Times New Roman"/>
          <w:b/>
          <w:sz w:val="36"/>
          <w:szCs w:val="36"/>
        </w:rPr>
        <w:t>KEY INDICATORS</w:t>
      </w:r>
      <w:r w:rsidR="00121EAB">
        <w:rPr>
          <w:rFonts w:ascii="Times New Roman" w:hAnsi="Times New Roman" w:cs="Times New Roman"/>
          <w:b/>
          <w:sz w:val="36"/>
          <w:szCs w:val="36"/>
        </w:rPr>
        <w:t xml:space="preserve"> COMPONENT DATA</w:t>
      </w:r>
    </w:p>
    <w:p w:rsidR="00121EAB" w:rsidRPr="001E7036" w:rsidRDefault="001E7036" w:rsidP="00121EAB">
      <w:pPr>
        <w:spacing w:line="257" w:lineRule="auto"/>
        <w:jc w:val="center"/>
        <w:rPr>
          <w:rFonts w:ascii="Times New Roman" w:hAnsi="Times New Roman" w:cs="Times New Roman"/>
          <w:sz w:val="24"/>
          <w:szCs w:val="36"/>
        </w:rPr>
      </w:pPr>
      <w:r>
        <w:rPr>
          <w:rFonts w:ascii="Times New Roman" w:hAnsi="Times New Roman" w:cs="Times New Roman"/>
          <w:sz w:val="24"/>
          <w:szCs w:val="36"/>
        </w:rPr>
        <w:t>February 28, 2017</w:t>
      </w:r>
      <w:bookmarkStart w:id="0" w:name="_GoBack"/>
      <w:bookmarkEnd w:id="0"/>
    </w:p>
    <w:p w:rsidR="00121EAB" w:rsidRPr="00267623" w:rsidRDefault="00121EAB" w:rsidP="00121EAB">
      <w:pPr>
        <w:spacing w:line="257" w:lineRule="auto"/>
        <w:jc w:val="center"/>
        <w:rPr>
          <w:rFonts w:ascii="Times New Roman" w:hAnsi="Times New Roman" w:cs="Times New Roman"/>
          <w:b/>
          <w:sz w:val="24"/>
          <w:szCs w:val="36"/>
        </w:rPr>
      </w:pPr>
    </w:p>
    <w:p w:rsidR="00121EAB" w:rsidRDefault="00121EAB" w:rsidP="00D63781">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r w:rsidRPr="00C467DE">
        <w:rPr>
          <w:rFonts w:ascii="Times New Roman" w:hAnsi="Times New Roman" w:cs="Times New Roman"/>
          <w:sz w:val="24"/>
          <w:szCs w:val="24"/>
        </w:rPr>
        <w:t>THE PAPERWORK REDUCTION ACT OF 1995 (Pub.</w:t>
      </w:r>
      <w:r>
        <w:rPr>
          <w:rFonts w:ascii="Times New Roman" w:hAnsi="Times New Roman" w:cs="Times New Roman"/>
          <w:sz w:val="24"/>
          <w:szCs w:val="24"/>
        </w:rPr>
        <w:t xml:space="preserve"> L. 104-13)</w:t>
      </w:r>
    </w:p>
    <w:p w:rsidR="00121EAB" w:rsidRDefault="00121EAB" w:rsidP="00D6378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 xml:space="preserve">Public reporting burden for this collection of information is estimated to average </w:t>
      </w:r>
      <w:r w:rsidR="00B90A83">
        <w:rPr>
          <w:rFonts w:ascii="Times New Roman" w:hAnsi="Times New Roman" w:cs="Times New Roman"/>
          <w:sz w:val="24"/>
          <w:szCs w:val="24"/>
        </w:rPr>
        <w:t>40</w:t>
      </w:r>
      <w:r>
        <w:rPr>
          <w:rFonts w:ascii="Times New Roman" w:hAnsi="Times New Roman" w:cs="Times New Roman"/>
          <w:sz w:val="24"/>
          <w:szCs w:val="24"/>
        </w:rPr>
        <w:t xml:space="preserve"> hours per response, including the time for reviewing instructions, gathering and maintaining the data needed, and reviewing the collection of information.</w:t>
      </w:r>
    </w:p>
    <w:p w:rsidR="00121EAB" w:rsidRPr="00C467DE" w:rsidRDefault="00121EAB" w:rsidP="00D6378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sectPr w:rsidR="00121EAB" w:rsidRPr="00C467DE" w:rsidSect="00E1188C">
          <w:footerReference w:type="default" r:id="rId12"/>
          <w:footerReference w:type="first" r:id="rId13"/>
          <w:pgSz w:w="12240" w:h="15840"/>
          <w:pgMar w:top="720" w:right="720" w:bottom="720" w:left="720" w:header="720" w:footer="720" w:gutter="0"/>
          <w:pgNumType w:start="0"/>
          <w:cols w:space="720"/>
          <w:titlePg/>
          <w:docGrid w:linePitch="360"/>
        </w:sectPr>
      </w:pPr>
      <w:r>
        <w:rPr>
          <w:rFonts w:ascii="Times New Roman" w:hAnsi="Times New Roman" w:cs="Times New Roman"/>
          <w:sz w:val="24"/>
          <w:szCs w:val="24"/>
        </w:rPr>
        <w:t>An agency may not conduct or sponsor, and a person is not required to respond to, a collection of information unless it displays a currently valid OMB control number.</w:t>
      </w:r>
    </w:p>
    <w:p w:rsidR="00B8438B" w:rsidRPr="00B8438B" w:rsidRDefault="00B8438B" w:rsidP="00B8438B">
      <w:pPr>
        <w:rPr>
          <w:rFonts w:ascii="Times New Roman" w:hAnsi="Times New Roman" w:cs="Times New Roman"/>
          <w:i/>
          <w:sz w:val="24"/>
        </w:rPr>
      </w:pPr>
      <w:r w:rsidRPr="00B8438B">
        <w:rPr>
          <w:rFonts w:ascii="Times New Roman" w:hAnsi="Times New Roman" w:cs="Times New Roman"/>
          <w:i/>
          <w:sz w:val="24"/>
        </w:rPr>
        <w:lastRenderedPageBreak/>
        <w:t>The Key Indicators Component data will be entered directly onto an online form on the NAMRS website on an annual basis. The reporting period is the federal fi</w:t>
      </w:r>
      <w:r w:rsidR="009672ED">
        <w:rPr>
          <w:rFonts w:ascii="Times New Roman" w:hAnsi="Times New Roman" w:cs="Times New Roman"/>
          <w:i/>
          <w:sz w:val="24"/>
        </w:rPr>
        <w:t xml:space="preserve">scal year (October–September). </w:t>
      </w:r>
      <w:r w:rsidRPr="00B8438B">
        <w:rPr>
          <w:rFonts w:ascii="Times New Roman" w:hAnsi="Times New Roman" w:cs="Times New Roman"/>
          <w:i/>
          <w:sz w:val="24"/>
        </w:rPr>
        <w:t>This component includes aggregated counts of key statistics and is submitted only by those states that cannot submit the Case Component.   </w:t>
      </w:r>
    </w:p>
    <w:p w:rsidR="00627E69" w:rsidRDefault="00627E69" w:rsidP="00121EAB">
      <w:pPr>
        <w:tabs>
          <w:tab w:val="left" w:pos="6150"/>
        </w:tabs>
        <w:spacing w:after="120"/>
        <w:rPr>
          <w:rFonts w:ascii="Times New Roman" w:hAnsi="Times New Roman" w:cs="Times New Roman"/>
          <w:b/>
          <w:sz w:val="24"/>
          <w:szCs w:val="24"/>
        </w:rPr>
      </w:pPr>
      <w:r>
        <w:rPr>
          <w:rFonts w:ascii="Times New Roman" w:hAnsi="Times New Roman" w:cs="Times New Roman"/>
          <w:b/>
          <w:sz w:val="24"/>
          <w:szCs w:val="24"/>
        </w:rPr>
        <w:t xml:space="preserve">Table </w:t>
      </w:r>
      <w:r w:rsidRPr="0040241D">
        <w:rPr>
          <w:rFonts w:ascii="Times New Roman" w:hAnsi="Times New Roman" w:cs="Times New Roman"/>
          <w:b/>
          <w:sz w:val="24"/>
          <w:szCs w:val="24"/>
        </w:rPr>
        <w:t>1–Investigations</w:t>
      </w:r>
    </w:p>
    <w:tbl>
      <w:tblPr>
        <w:tblStyle w:val="TableGrid"/>
        <w:tblW w:w="10884" w:type="dxa"/>
        <w:tblInd w:w="-5" w:type="dxa"/>
        <w:tblLayout w:type="fixed"/>
        <w:tblLook w:val="04A0" w:firstRow="1" w:lastRow="0" w:firstColumn="1" w:lastColumn="0" w:noHBand="0" w:noVBand="1"/>
      </w:tblPr>
      <w:tblGrid>
        <w:gridCol w:w="1540"/>
        <w:gridCol w:w="1700"/>
        <w:gridCol w:w="2610"/>
        <w:gridCol w:w="1170"/>
        <w:gridCol w:w="1434"/>
        <w:gridCol w:w="2430"/>
      </w:tblGrid>
      <w:tr w:rsidR="00B8438B" w:rsidTr="00B8438B">
        <w:tc>
          <w:tcPr>
            <w:tcW w:w="1540" w:type="dxa"/>
          </w:tcPr>
          <w:p w:rsidR="00B8438B" w:rsidRPr="00EC4D95" w:rsidRDefault="00B8438B" w:rsidP="00E1188C">
            <w:pPr>
              <w:rPr>
                <w:rFonts w:ascii="Arial Narrow" w:hAnsi="Arial Narrow" w:cs="Times New Roman"/>
                <w:b/>
                <w:szCs w:val="20"/>
              </w:rPr>
            </w:pPr>
            <w:r w:rsidRPr="00EC4D95">
              <w:rPr>
                <w:rFonts w:ascii="Arial Narrow" w:hAnsi="Arial Narrow" w:cs="Times New Roman"/>
                <w:b/>
                <w:szCs w:val="20"/>
              </w:rPr>
              <w:t xml:space="preserve">Element </w:t>
            </w:r>
            <w:r>
              <w:rPr>
                <w:rFonts w:ascii="Arial Narrow" w:hAnsi="Arial Narrow" w:cs="Times New Roman"/>
                <w:b/>
                <w:szCs w:val="20"/>
              </w:rPr>
              <w:t>Category/</w:t>
            </w:r>
            <w:r w:rsidRPr="00EC4D95">
              <w:rPr>
                <w:rFonts w:ascii="Arial Narrow" w:hAnsi="Arial Narrow" w:cs="Times New Roman"/>
                <w:b/>
                <w:szCs w:val="20"/>
              </w:rPr>
              <w:t>No.</w:t>
            </w:r>
          </w:p>
        </w:tc>
        <w:tc>
          <w:tcPr>
            <w:tcW w:w="1700" w:type="dxa"/>
          </w:tcPr>
          <w:p w:rsidR="00B8438B" w:rsidRPr="00EC4D95" w:rsidRDefault="00B8438B" w:rsidP="00E1188C">
            <w:pPr>
              <w:rPr>
                <w:rFonts w:ascii="Arial Narrow" w:hAnsi="Arial Narrow" w:cs="Times New Roman"/>
                <w:b/>
                <w:szCs w:val="20"/>
              </w:rPr>
            </w:pPr>
            <w:r w:rsidRPr="00EC4D95">
              <w:rPr>
                <w:rFonts w:ascii="Arial Narrow" w:hAnsi="Arial Narrow" w:cs="Times New Roman"/>
                <w:b/>
                <w:szCs w:val="20"/>
              </w:rPr>
              <w:t>Element Name</w:t>
            </w:r>
          </w:p>
        </w:tc>
        <w:tc>
          <w:tcPr>
            <w:tcW w:w="2610" w:type="dxa"/>
          </w:tcPr>
          <w:p w:rsidR="00B8438B" w:rsidRPr="00EC4D95" w:rsidRDefault="00B8438B" w:rsidP="00E1188C">
            <w:pPr>
              <w:rPr>
                <w:rFonts w:ascii="Arial Narrow" w:hAnsi="Arial Narrow" w:cs="Times New Roman"/>
                <w:b/>
                <w:szCs w:val="20"/>
              </w:rPr>
            </w:pPr>
            <w:r w:rsidRPr="00EC4D95">
              <w:rPr>
                <w:rFonts w:ascii="Arial Narrow" w:hAnsi="Arial Narrow" w:cs="Times New Roman"/>
                <w:b/>
                <w:szCs w:val="20"/>
              </w:rPr>
              <w:t>Element Description</w:t>
            </w:r>
            <w:r>
              <w:rPr>
                <w:rFonts w:ascii="Arial Narrow" w:hAnsi="Arial Narrow" w:cs="Times New Roman"/>
                <w:b/>
                <w:szCs w:val="20"/>
              </w:rPr>
              <w:t>/ Categories</w:t>
            </w:r>
          </w:p>
        </w:tc>
        <w:tc>
          <w:tcPr>
            <w:tcW w:w="1170" w:type="dxa"/>
          </w:tcPr>
          <w:p w:rsidR="00B8438B" w:rsidRPr="00EC4D95" w:rsidRDefault="00B8438B" w:rsidP="00E1188C">
            <w:pPr>
              <w:jc w:val="both"/>
              <w:rPr>
                <w:rFonts w:ascii="Arial Narrow" w:hAnsi="Arial Narrow" w:cs="Times New Roman"/>
                <w:b/>
                <w:szCs w:val="20"/>
              </w:rPr>
            </w:pPr>
            <w:r>
              <w:rPr>
                <w:rFonts w:ascii="Arial Narrow" w:hAnsi="Arial Narrow" w:cs="Times New Roman"/>
                <w:b/>
                <w:szCs w:val="20"/>
              </w:rPr>
              <w:t>Required</w:t>
            </w:r>
          </w:p>
        </w:tc>
        <w:tc>
          <w:tcPr>
            <w:tcW w:w="1434" w:type="dxa"/>
          </w:tcPr>
          <w:p w:rsidR="00B8438B" w:rsidRPr="00EC4D95" w:rsidRDefault="00B8438B" w:rsidP="00E1188C">
            <w:pPr>
              <w:rPr>
                <w:rFonts w:ascii="Arial Narrow" w:hAnsi="Arial Narrow" w:cs="Times New Roman"/>
                <w:b/>
                <w:szCs w:val="20"/>
              </w:rPr>
            </w:pPr>
            <w:r>
              <w:rPr>
                <w:rFonts w:ascii="Arial Narrow" w:hAnsi="Arial Narrow" w:cs="Times New Roman"/>
                <w:b/>
                <w:szCs w:val="20"/>
              </w:rPr>
              <w:t>Field Entry Format</w:t>
            </w:r>
          </w:p>
        </w:tc>
        <w:tc>
          <w:tcPr>
            <w:tcW w:w="2430" w:type="dxa"/>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Instructions</w:t>
            </w:r>
          </w:p>
        </w:tc>
      </w:tr>
      <w:tr w:rsidR="00E1188C" w:rsidTr="00B8438B">
        <w:tc>
          <w:tcPr>
            <w:tcW w:w="1540" w:type="dxa"/>
          </w:tcPr>
          <w:p w:rsidR="00E1188C" w:rsidRDefault="00E1188C" w:rsidP="00E1188C">
            <w:pPr>
              <w:tabs>
                <w:tab w:val="center" w:pos="5400"/>
              </w:tabs>
              <w:spacing w:after="0"/>
              <w:rPr>
                <w:rFonts w:ascii="Arial Narrow" w:hAnsi="Arial Narrow" w:cs="Times New Roman"/>
                <w:sz w:val="20"/>
                <w:szCs w:val="24"/>
              </w:rPr>
            </w:pPr>
            <w:r>
              <w:rPr>
                <w:rFonts w:ascii="Arial Narrow" w:hAnsi="Arial Narrow" w:cs="Times New Roman"/>
                <w:b/>
                <w:szCs w:val="24"/>
              </w:rPr>
              <w:t>Investigations Closed</w:t>
            </w:r>
          </w:p>
        </w:tc>
        <w:tc>
          <w:tcPr>
            <w:tcW w:w="1700" w:type="dxa"/>
          </w:tcPr>
          <w:p w:rsidR="00E1188C" w:rsidRDefault="00E1188C" w:rsidP="00E1188C">
            <w:pPr>
              <w:tabs>
                <w:tab w:val="center" w:pos="5400"/>
              </w:tabs>
              <w:spacing w:after="0"/>
              <w:rPr>
                <w:rFonts w:ascii="Arial Narrow" w:hAnsi="Arial Narrow" w:cs="Times New Roman"/>
                <w:sz w:val="20"/>
                <w:szCs w:val="24"/>
              </w:rPr>
            </w:pPr>
            <w:r>
              <w:rPr>
                <w:rFonts w:ascii="Arial Narrow" w:hAnsi="Arial Narrow" w:cs="Times New Roman"/>
                <w:color w:val="FFFFFF" w:themeColor="background1"/>
                <w:sz w:val="20"/>
                <w:szCs w:val="20"/>
              </w:rPr>
              <w:t>empty</w:t>
            </w:r>
          </w:p>
        </w:tc>
        <w:tc>
          <w:tcPr>
            <w:tcW w:w="2610" w:type="dxa"/>
          </w:tcPr>
          <w:p w:rsidR="00E1188C" w:rsidRPr="00627E69" w:rsidRDefault="00E1188C" w:rsidP="00E1188C">
            <w:pPr>
              <w:tabs>
                <w:tab w:val="center" w:pos="5400"/>
              </w:tabs>
              <w:spacing w:after="0"/>
              <w:rPr>
                <w:rFonts w:ascii="Arial Narrow" w:hAnsi="Arial Narrow" w:cs="Times New Roman"/>
                <w:sz w:val="20"/>
                <w:szCs w:val="24"/>
              </w:rPr>
            </w:pPr>
            <w:r>
              <w:rPr>
                <w:rFonts w:ascii="Arial Narrow" w:hAnsi="Arial Narrow" w:cs="Times New Roman"/>
                <w:color w:val="FFFFFF" w:themeColor="background1"/>
                <w:sz w:val="20"/>
                <w:szCs w:val="20"/>
              </w:rPr>
              <w:t>empty</w:t>
            </w:r>
          </w:p>
        </w:tc>
        <w:tc>
          <w:tcPr>
            <w:tcW w:w="1170" w:type="dxa"/>
          </w:tcPr>
          <w:p w:rsidR="00E1188C" w:rsidRPr="00627E69" w:rsidRDefault="00E1188C" w:rsidP="00E1188C">
            <w:pPr>
              <w:tabs>
                <w:tab w:val="center" w:pos="5400"/>
              </w:tabs>
              <w:spacing w:after="0"/>
              <w:rPr>
                <w:rFonts w:ascii="Arial Narrow" w:hAnsi="Arial Narrow" w:cs="Times New Roman"/>
                <w:sz w:val="20"/>
                <w:szCs w:val="24"/>
              </w:rPr>
            </w:pPr>
            <w:r>
              <w:rPr>
                <w:rFonts w:ascii="Arial Narrow" w:hAnsi="Arial Narrow" w:cs="Times New Roman"/>
                <w:color w:val="FFFFFF" w:themeColor="background1"/>
                <w:sz w:val="20"/>
                <w:szCs w:val="20"/>
              </w:rPr>
              <w:t>empty</w:t>
            </w:r>
          </w:p>
        </w:tc>
        <w:tc>
          <w:tcPr>
            <w:tcW w:w="1434"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r>
      <w:tr w:rsidR="00E1188C" w:rsidTr="00B8438B">
        <w:tc>
          <w:tcPr>
            <w:tcW w:w="1540" w:type="dxa"/>
          </w:tcPr>
          <w:p w:rsidR="00E1188C" w:rsidRPr="00627E69" w:rsidRDefault="00E1188C" w:rsidP="00E1188C">
            <w:pPr>
              <w:tabs>
                <w:tab w:val="center" w:pos="5400"/>
              </w:tabs>
              <w:spacing w:after="0"/>
              <w:rPr>
                <w:rFonts w:ascii="Arial Narrow" w:hAnsi="Arial Narrow" w:cs="Times New Roman"/>
                <w:sz w:val="20"/>
                <w:szCs w:val="24"/>
              </w:rPr>
            </w:pPr>
            <w:r>
              <w:rPr>
                <w:rFonts w:ascii="Arial Narrow" w:hAnsi="Arial Narrow" w:cs="Times New Roman"/>
                <w:sz w:val="20"/>
                <w:szCs w:val="24"/>
              </w:rPr>
              <w:t>K1</w:t>
            </w:r>
          </w:p>
        </w:tc>
        <w:tc>
          <w:tcPr>
            <w:tcW w:w="1700" w:type="dxa"/>
          </w:tcPr>
          <w:p w:rsidR="00E1188C" w:rsidRPr="00627E69" w:rsidRDefault="00E1188C" w:rsidP="00E1188C">
            <w:pPr>
              <w:tabs>
                <w:tab w:val="center" w:pos="5400"/>
              </w:tabs>
              <w:spacing w:after="0"/>
              <w:rPr>
                <w:rFonts w:ascii="Arial Narrow" w:hAnsi="Arial Narrow" w:cs="Times New Roman"/>
                <w:sz w:val="20"/>
                <w:szCs w:val="24"/>
              </w:rPr>
            </w:pPr>
            <w:r>
              <w:rPr>
                <w:rFonts w:ascii="Arial Narrow" w:hAnsi="Arial Narrow" w:cs="Times New Roman"/>
                <w:sz w:val="20"/>
                <w:szCs w:val="24"/>
              </w:rPr>
              <w:t>Investigations Closed</w:t>
            </w:r>
          </w:p>
        </w:tc>
        <w:tc>
          <w:tcPr>
            <w:tcW w:w="2610" w:type="dxa"/>
          </w:tcPr>
          <w:p w:rsidR="00E1188C" w:rsidRPr="00627E69" w:rsidRDefault="00E1188C" w:rsidP="00E1188C">
            <w:pPr>
              <w:tabs>
                <w:tab w:val="center" w:pos="5400"/>
              </w:tabs>
              <w:spacing w:after="0"/>
              <w:rPr>
                <w:rFonts w:ascii="Arial Narrow" w:hAnsi="Arial Narrow" w:cs="Times New Roman"/>
                <w:sz w:val="20"/>
                <w:szCs w:val="24"/>
              </w:rPr>
            </w:pPr>
            <w:r>
              <w:rPr>
                <w:rFonts w:ascii="Arial Narrow" w:hAnsi="Arial Narrow" w:cs="Times New Roman"/>
                <w:sz w:val="20"/>
                <w:szCs w:val="24"/>
              </w:rPr>
              <w:t>Number of investigations closed during the reporting period.</w:t>
            </w:r>
          </w:p>
        </w:tc>
        <w:tc>
          <w:tcPr>
            <w:tcW w:w="1170" w:type="dxa"/>
          </w:tcPr>
          <w:p w:rsidR="00E1188C" w:rsidRPr="00627E69" w:rsidRDefault="00E1188C" w:rsidP="00E1188C">
            <w:pPr>
              <w:tabs>
                <w:tab w:val="center" w:pos="5400"/>
              </w:tabs>
              <w:spacing w:after="0"/>
              <w:rPr>
                <w:rFonts w:ascii="Arial Narrow" w:hAnsi="Arial Narrow" w:cs="Times New Roman"/>
                <w:sz w:val="20"/>
                <w:szCs w:val="24"/>
              </w:rPr>
            </w:pPr>
            <w:r w:rsidRPr="005300E0">
              <w:rPr>
                <w:rFonts w:ascii="Arial Narrow" w:hAnsi="Arial Narrow" w:cs="Times New Roman"/>
                <w:sz w:val="20"/>
                <w:szCs w:val="24"/>
              </w:rPr>
              <w:t>Yes</w:t>
            </w:r>
          </w:p>
        </w:tc>
        <w:tc>
          <w:tcPr>
            <w:tcW w:w="1434"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sz w:val="20"/>
                <w:szCs w:val="24"/>
              </w:rPr>
              <w:t>Investigation could have been received in previous reporting period, but must have been closed during current reporting period.</w:t>
            </w:r>
            <w:r w:rsidRPr="00E10CBB">
              <w:rPr>
                <w:rFonts w:ascii="Arial Narrow" w:hAnsi="Arial Narrow" w:cs="Times New Roman"/>
                <w:sz w:val="20"/>
                <w:szCs w:val="24"/>
              </w:rPr>
              <w:t xml:space="preserve"> Closed investigations include those completed and resulted in a finding (e.g., su</w:t>
            </w:r>
            <w:r>
              <w:rPr>
                <w:rFonts w:ascii="Arial Narrow" w:hAnsi="Arial Narrow" w:cs="Times New Roman"/>
                <w:sz w:val="20"/>
                <w:szCs w:val="24"/>
              </w:rPr>
              <w:t xml:space="preserve">bstantiated, unsubstantiated). </w:t>
            </w:r>
            <w:r w:rsidRPr="00E10CBB">
              <w:rPr>
                <w:rFonts w:ascii="Arial Narrow" w:hAnsi="Arial Narrow" w:cs="Times New Roman"/>
                <w:sz w:val="20"/>
                <w:szCs w:val="24"/>
              </w:rPr>
              <w:t>Closed investigations also include those where the investigation was not completed due to reasons such as client refused services. Do not include investigation closed due to administrative reasons such as opened in error</w:t>
            </w:r>
            <w:r>
              <w:rPr>
                <w:rFonts w:ascii="Arial Narrow" w:hAnsi="Arial Narrow" w:cs="Times New Roman"/>
                <w:sz w:val="20"/>
                <w:szCs w:val="24"/>
              </w:rPr>
              <w:t>.</w:t>
            </w:r>
          </w:p>
        </w:tc>
      </w:tr>
      <w:tr w:rsidR="00E1188C" w:rsidTr="00B8438B">
        <w:tc>
          <w:tcPr>
            <w:tcW w:w="1540" w:type="dxa"/>
          </w:tcPr>
          <w:p w:rsidR="00E1188C" w:rsidRPr="00627E69" w:rsidRDefault="00E1188C" w:rsidP="00E1188C">
            <w:pPr>
              <w:tabs>
                <w:tab w:val="center" w:pos="5400"/>
              </w:tabs>
              <w:spacing w:after="0"/>
              <w:rPr>
                <w:rFonts w:ascii="Arial Narrow" w:hAnsi="Arial Narrow" w:cs="Times New Roman"/>
                <w:sz w:val="20"/>
                <w:szCs w:val="24"/>
              </w:rPr>
            </w:pPr>
            <w:r>
              <w:rPr>
                <w:rFonts w:ascii="Arial Narrow" w:hAnsi="Arial Narrow" w:cs="Times New Roman"/>
                <w:sz w:val="20"/>
                <w:szCs w:val="24"/>
              </w:rPr>
              <w:t>K1.1</w:t>
            </w:r>
          </w:p>
        </w:tc>
        <w:tc>
          <w:tcPr>
            <w:tcW w:w="1700" w:type="dxa"/>
          </w:tcPr>
          <w:p w:rsidR="00E1188C" w:rsidRPr="00627E69" w:rsidRDefault="00E1188C" w:rsidP="00E1188C">
            <w:pPr>
              <w:tabs>
                <w:tab w:val="center" w:pos="5400"/>
              </w:tabs>
              <w:spacing w:after="0"/>
              <w:rPr>
                <w:rFonts w:ascii="Arial Narrow" w:hAnsi="Arial Narrow" w:cs="Times New Roman"/>
                <w:sz w:val="20"/>
                <w:szCs w:val="24"/>
              </w:rPr>
            </w:pPr>
            <w:r>
              <w:rPr>
                <w:rFonts w:ascii="Arial Narrow" w:hAnsi="Arial Narrow" w:cs="Times New Roman"/>
                <w:sz w:val="20"/>
                <w:szCs w:val="24"/>
              </w:rPr>
              <w:t>Comment</w:t>
            </w:r>
          </w:p>
        </w:tc>
        <w:tc>
          <w:tcPr>
            <w:tcW w:w="2610" w:type="dxa"/>
          </w:tcPr>
          <w:p w:rsidR="00E1188C" w:rsidRPr="00627E69" w:rsidRDefault="00E1188C" w:rsidP="00E1188C">
            <w:pPr>
              <w:tabs>
                <w:tab w:val="center" w:pos="5400"/>
              </w:tabs>
              <w:spacing w:after="0"/>
              <w:rPr>
                <w:rFonts w:ascii="Arial Narrow" w:hAnsi="Arial Narrow" w:cs="Times New Roman"/>
                <w:sz w:val="20"/>
                <w:szCs w:val="24"/>
              </w:rPr>
            </w:pPr>
            <w:r>
              <w:rPr>
                <w:rFonts w:ascii="Arial Narrow" w:hAnsi="Arial Narrow" w:cs="Times New Roman"/>
                <w:sz w:val="20"/>
                <w:szCs w:val="24"/>
              </w:rPr>
              <w:t>Provide additional information on the number of investigations closed during the reporting period.</w:t>
            </w:r>
          </w:p>
        </w:tc>
        <w:tc>
          <w:tcPr>
            <w:tcW w:w="1170" w:type="dxa"/>
          </w:tcPr>
          <w:p w:rsidR="00E1188C" w:rsidRPr="00627E69" w:rsidRDefault="00E1188C" w:rsidP="00E1188C">
            <w:pPr>
              <w:tabs>
                <w:tab w:val="center" w:pos="5400"/>
              </w:tabs>
              <w:spacing w:after="0"/>
              <w:rPr>
                <w:rFonts w:ascii="Arial Narrow" w:hAnsi="Arial Narrow" w:cs="Times New Roman"/>
                <w:sz w:val="20"/>
                <w:szCs w:val="24"/>
              </w:rPr>
            </w:pPr>
            <w:r>
              <w:rPr>
                <w:rFonts w:ascii="Arial Narrow" w:hAnsi="Arial Narrow" w:cs="Times New Roman"/>
                <w:sz w:val="20"/>
                <w:szCs w:val="24"/>
              </w:rPr>
              <w:t>No</w:t>
            </w:r>
          </w:p>
        </w:tc>
        <w:tc>
          <w:tcPr>
            <w:tcW w:w="1434"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r>
    </w:tbl>
    <w:p w:rsidR="00B8438B" w:rsidRPr="00121EAB" w:rsidRDefault="00B8438B" w:rsidP="00121EAB">
      <w:pPr>
        <w:tabs>
          <w:tab w:val="left" w:pos="6150"/>
        </w:tabs>
        <w:spacing w:after="120"/>
        <w:rPr>
          <w:rFonts w:ascii="Times New Roman" w:hAnsi="Times New Roman" w:cs="Times New Roman"/>
          <w:sz w:val="24"/>
          <w:szCs w:val="24"/>
        </w:rPr>
      </w:pPr>
    </w:p>
    <w:p w:rsidR="00931DFE" w:rsidRDefault="009125F7" w:rsidP="00121EAB">
      <w:pPr>
        <w:tabs>
          <w:tab w:val="center" w:pos="5400"/>
        </w:tabs>
        <w:spacing w:before="120" w:after="120"/>
        <w:rPr>
          <w:rFonts w:ascii="Times New Roman" w:hAnsi="Times New Roman" w:cs="Times New Roman"/>
          <w:sz w:val="24"/>
          <w:szCs w:val="24"/>
        </w:rPr>
      </w:pPr>
      <w:r w:rsidRPr="00EC4D95">
        <w:rPr>
          <w:rFonts w:ascii="Times New Roman" w:hAnsi="Times New Roman" w:cs="Times New Roman"/>
          <w:b/>
          <w:sz w:val="24"/>
          <w:szCs w:val="24"/>
        </w:rPr>
        <w:t xml:space="preserve">Table </w:t>
      </w:r>
      <w:r w:rsidR="00627E69">
        <w:rPr>
          <w:rFonts w:ascii="Times New Roman" w:hAnsi="Times New Roman" w:cs="Times New Roman"/>
          <w:b/>
          <w:sz w:val="24"/>
          <w:szCs w:val="24"/>
        </w:rPr>
        <w:t>2</w:t>
      </w:r>
      <w:r w:rsidR="0043330B" w:rsidRPr="0040241D">
        <w:rPr>
          <w:rFonts w:ascii="Times New Roman" w:hAnsi="Times New Roman" w:cs="Times New Roman"/>
          <w:b/>
          <w:sz w:val="24"/>
          <w:szCs w:val="24"/>
        </w:rPr>
        <w:t>–</w:t>
      </w:r>
      <w:r w:rsidR="005C5B5D" w:rsidRPr="0040241D">
        <w:rPr>
          <w:rFonts w:ascii="Times New Roman" w:hAnsi="Times New Roman" w:cs="Times New Roman"/>
          <w:b/>
          <w:sz w:val="24"/>
          <w:szCs w:val="24"/>
        </w:rPr>
        <w:t>Clients</w:t>
      </w:r>
      <w:r w:rsidR="005C5B5D" w:rsidRPr="00EC4D95">
        <w:rPr>
          <w:rFonts w:ascii="Times New Roman" w:hAnsi="Times New Roman" w:cs="Times New Roman"/>
          <w:sz w:val="24"/>
          <w:szCs w:val="24"/>
        </w:rPr>
        <w:t xml:space="preserve"> </w:t>
      </w:r>
    </w:p>
    <w:tbl>
      <w:tblPr>
        <w:tblStyle w:val="TableGrid"/>
        <w:tblW w:w="10890" w:type="dxa"/>
        <w:tblInd w:w="-5" w:type="dxa"/>
        <w:tblLook w:val="04A0" w:firstRow="1" w:lastRow="0" w:firstColumn="1" w:lastColumn="0" w:noHBand="0" w:noVBand="1"/>
        <w:tblCaption w:val="Table 1, Clients"/>
        <w:tblDescription w:val="Table 1, Clients, includes information for clients who received investigations, who received interagency coordination, and clients by case closure."/>
      </w:tblPr>
      <w:tblGrid>
        <w:gridCol w:w="1540"/>
        <w:gridCol w:w="1700"/>
        <w:gridCol w:w="2610"/>
        <w:gridCol w:w="1170"/>
        <w:gridCol w:w="1440"/>
        <w:gridCol w:w="2430"/>
      </w:tblGrid>
      <w:tr w:rsidR="00B8438B" w:rsidRPr="00EC4D95" w:rsidTr="00B8438B">
        <w:trPr>
          <w:cantSplit/>
          <w:tblHeader/>
        </w:trPr>
        <w:tc>
          <w:tcPr>
            <w:tcW w:w="1540" w:type="dxa"/>
            <w:tcBorders>
              <w:bottom w:val="single" w:sz="4" w:space="0" w:color="000000" w:themeColor="text1"/>
            </w:tcBorders>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 xml:space="preserve">Element </w:t>
            </w:r>
            <w:r>
              <w:rPr>
                <w:rFonts w:ascii="Arial Narrow" w:hAnsi="Arial Narrow" w:cs="Times New Roman"/>
                <w:b/>
                <w:szCs w:val="20"/>
              </w:rPr>
              <w:t>Category/</w:t>
            </w:r>
            <w:r w:rsidRPr="00EC4D95">
              <w:rPr>
                <w:rFonts w:ascii="Arial Narrow" w:hAnsi="Arial Narrow" w:cs="Times New Roman"/>
                <w:b/>
                <w:szCs w:val="20"/>
              </w:rPr>
              <w:t>No.</w:t>
            </w:r>
          </w:p>
        </w:tc>
        <w:tc>
          <w:tcPr>
            <w:tcW w:w="1700" w:type="dxa"/>
            <w:tcBorders>
              <w:bottom w:val="single" w:sz="4" w:space="0" w:color="000000" w:themeColor="text1"/>
            </w:tcBorders>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Element Name</w:t>
            </w:r>
          </w:p>
        </w:tc>
        <w:tc>
          <w:tcPr>
            <w:tcW w:w="2610" w:type="dxa"/>
            <w:tcBorders>
              <w:bottom w:val="single" w:sz="4" w:space="0" w:color="000000" w:themeColor="text1"/>
            </w:tcBorders>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Element Description</w:t>
            </w:r>
            <w:r>
              <w:rPr>
                <w:rFonts w:ascii="Arial Narrow" w:hAnsi="Arial Narrow" w:cs="Times New Roman"/>
                <w:b/>
                <w:szCs w:val="20"/>
              </w:rPr>
              <w:t>/ Categories</w:t>
            </w:r>
          </w:p>
        </w:tc>
        <w:tc>
          <w:tcPr>
            <w:tcW w:w="1170" w:type="dxa"/>
            <w:tcBorders>
              <w:bottom w:val="single" w:sz="4" w:space="0" w:color="000000" w:themeColor="text1"/>
            </w:tcBorders>
          </w:tcPr>
          <w:p w:rsidR="00B8438B" w:rsidRPr="00EC4D95" w:rsidRDefault="00B8438B" w:rsidP="00E1188C">
            <w:pPr>
              <w:spacing w:after="0"/>
              <w:jc w:val="both"/>
              <w:rPr>
                <w:rFonts w:ascii="Arial Narrow" w:hAnsi="Arial Narrow" w:cs="Times New Roman"/>
                <w:b/>
                <w:szCs w:val="20"/>
              </w:rPr>
            </w:pPr>
            <w:r>
              <w:rPr>
                <w:rFonts w:ascii="Arial Narrow" w:hAnsi="Arial Narrow" w:cs="Times New Roman"/>
                <w:b/>
                <w:szCs w:val="20"/>
              </w:rPr>
              <w:t>Required</w:t>
            </w:r>
          </w:p>
        </w:tc>
        <w:tc>
          <w:tcPr>
            <w:tcW w:w="1440" w:type="dxa"/>
            <w:tcBorders>
              <w:bottom w:val="single" w:sz="4" w:space="0" w:color="000000" w:themeColor="text1"/>
            </w:tcBorders>
          </w:tcPr>
          <w:p w:rsidR="00B8438B" w:rsidRPr="00EC4D95" w:rsidRDefault="00B8438B" w:rsidP="00E1188C">
            <w:pPr>
              <w:spacing w:after="0"/>
              <w:rPr>
                <w:rFonts w:ascii="Arial Narrow" w:hAnsi="Arial Narrow" w:cs="Times New Roman"/>
                <w:b/>
                <w:szCs w:val="20"/>
              </w:rPr>
            </w:pPr>
            <w:r>
              <w:rPr>
                <w:rFonts w:ascii="Arial Narrow" w:hAnsi="Arial Narrow" w:cs="Times New Roman"/>
                <w:b/>
                <w:szCs w:val="20"/>
              </w:rPr>
              <w:t>Field Entry Format</w:t>
            </w:r>
          </w:p>
        </w:tc>
        <w:tc>
          <w:tcPr>
            <w:tcW w:w="2430" w:type="dxa"/>
            <w:tcBorders>
              <w:bottom w:val="single" w:sz="4" w:space="0" w:color="000000" w:themeColor="text1"/>
            </w:tcBorders>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Instructions</w:t>
            </w:r>
          </w:p>
        </w:tc>
      </w:tr>
      <w:tr w:rsidR="00E1188C" w:rsidRPr="00EC4D95" w:rsidTr="00B8438B">
        <w:trPr>
          <w:cantSplit/>
        </w:trPr>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 xml:space="preserve">Clients </w:t>
            </w:r>
            <w:r>
              <w:rPr>
                <w:rFonts w:ascii="Arial Narrow" w:hAnsi="Arial Narrow" w:cs="Times New Roman"/>
                <w:b/>
                <w:szCs w:val="20"/>
              </w:rPr>
              <w:t>w</w:t>
            </w:r>
            <w:r w:rsidRPr="00EC4D95">
              <w:rPr>
                <w:rFonts w:ascii="Arial Narrow" w:hAnsi="Arial Narrow" w:cs="Times New Roman"/>
                <w:b/>
                <w:szCs w:val="20"/>
              </w:rPr>
              <w:t xml:space="preserve">ho </w:t>
            </w:r>
            <w:r>
              <w:rPr>
                <w:rFonts w:ascii="Arial Narrow" w:hAnsi="Arial Narrow" w:cs="Times New Roman"/>
                <w:b/>
                <w:szCs w:val="20"/>
              </w:rPr>
              <w:t>r</w:t>
            </w:r>
            <w:r w:rsidRPr="00EC4D95">
              <w:rPr>
                <w:rFonts w:ascii="Arial Narrow" w:hAnsi="Arial Narrow" w:cs="Times New Roman"/>
                <w:b/>
                <w:szCs w:val="20"/>
              </w:rPr>
              <w:t xml:space="preserve">eceived </w:t>
            </w:r>
            <w:r>
              <w:rPr>
                <w:rFonts w:ascii="Arial Narrow" w:hAnsi="Arial Narrow" w:cs="Times New Roman"/>
                <w:b/>
                <w:szCs w:val="20"/>
              </w:rPr>
              <w:t>i</w:t>
            </w:r>
            <w:r w:rsidRPr="00EC4D95">
              <w:rPr>
                <w:rFonts w:ascii="Arial Narrow" w:hAnsi="Arial Narrow" w:cs="Times New Roman"/>
                <w:b/>
                <w:szCs w:val="20"/>
              </w:rPr>
              <w:t>nvestigations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0"/>
              <w:rPr>
                <w:rFonts w:ascii="Arial Narrow" w:hAnsi="Arial Narrow"/>
                <w:color w:val="FFFFFF" w:themeColor="background1"/>
                <w:sz w:val="20"/>
                <w:szCs w:val="20"/>
              </w:rPr>
            </w:pPr>
            <w:r w:rsidRPr="00EC4D95">
              <w:rPr>
                <w:rFonts w:ascii="Arial Narrow" w:hAnsi="Arial Narrow"/>
                <w:color w:val="FFFFFF" w:themeColor="background1"/>
                <w:sz w:val="20"/>
                <w:szCs w:val="20"/>
              </w:rPr>
              <w:t>Empty</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0"/>
              <w:rPr>
                <w:rFonts w:ascii="Arial Narrow" w:hAnsi="Arial Narrow"/>
                <w:color w:val="FFFFFF" w:themeColor="background1"/>
                <w:sz w:val="20"/>
                <w:szCs w:val="20"/>
              </w:rPr>
            </w:pPr>
            <w:r w:rsidRPr="00EC4D95">
              <w:rPr>
                <w:rFonts w:ascii="Arial Narrow" w:hAnsi="Arial Narrow"/>
                <w:color w:val="FFFFFF" w:themeColor="background1"/>
                <w:sz w:val="20"/>
                <w:szCs w:val="20"/>
              </w:rPr>
              <w:t>Empty</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88C" w:rsidRPr="00EC4D95" w:rsidRDefault="00E1188C" w:rsidP="00E1188C">
            <w:pPr>
              <w:spacing w:after="0"/>
              <w:rPr>
                <w:rFonts w:ascii="Arial Narrow" w:eastAsia="Times New Roman" w:hAnsi="Arial Narrow" w:cs="Times New Roman"/>
                <w:sz w:val="20"/>
                <w:szCs w:val="20"/>
              </w:rPr>
            </w:pPr>
            <w:r w:rsidRPr="00EC4D95">
              <w:rPr>
                <w:rFonts w:ascii="Arial Narrow" w:hAnsi="Arial Narrow"/>
                <w:color w:val="FFFFFF" w:themeColor="background1"/>
                <w:sz w:val="20"/>
                <w:szCs w:val="20"/>
              </w:rPr>
              <w:t>Empty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0"/>
            </w:pPr>
            <w:r w:rsidRPr="00EC4D95">
              <w:rPr>
                <w:rFonts w:ascii="Arial Narrow" w:eastAsia="Times New Roman" w:hAnsi="Arial Narrow" w:cs="Times New Roman"/>
                <w:sz w:val="20"/>
                <w:szCs w:val="20"/>
              </w:rPr>
              <w:t>Count each client in each investigation. If a client was the subject of two investigations, count twice.</w:t>
            </w:r>
          </w:p>
        </w:tc>
      </w:tr>
      <w:tr w:rsidR="00E1188C" w:rsidRPr="00EC4D95" w:rsidTr="00B8438B">
        <w:trPr>
          <w:cantSplit/>
        </w:trPr>
        <w:tc>
          <w:tcPr>
            <w:tcW w:w="1540" w:type="dxa"/>
            <w:tcBorders>
              <w:top w:val="single" w:sz="4" w:space="0" w:color="000000" w:themeColor="text1"/>
            </w:tcBorders>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K2</w:t>
            </w:r>
          </w:p>
        </w:tc>
        <w:tc>
          <w:tcPr>
            <w:tcW w:w="1700" w:type="dxa"/>
            <w:tcBorders>
              <w:top w:val="single" w:sz="4" w:space="0" w:color="000000" w:themeColor="text1"/>
            </w:tcBorders>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Clients who </w:t>
            </w:r>
            <w:r>
              <w:rPr>
                <w:rFonts w:ascii="Arial Narrow" w:hAnsi="Arial Narrow"/>
                <w:sz w:val="20"/>
                <w:szCs w:val="20"/>
              </w:rPr>
              <w:t>r</w:t>
            </w:r>
            <w:r w:rsidRPr="00EC4D95">
              <w:rPr>
                <w:rFonts w:ascii="Arial Narrow" w:hAnsi="Arial Narrow"/>
                <w:sz w:val="20"/>
                <w:szCs w:val="20"/>
              </w:rPr>
              <w:t xml:space="preserve">eceived an </w:t>
            </w:r>
            <w:r>
              <w:rPr>
                <w:rFonts w:ascii="Arial Narrow" w:hAnsi="Arial Narrow"/>
                <w:sz w:val="20"/>
                <w:szCs w:val="20"/>
              </w:rPr>
              <w:t>i</w:t>
            </w:r>
            <w:r w:rsidRPr="00EC4D95">
              <w:rPr>
                <w:rFonts w:ascii="Arial Narrow" w:hAnsi="Arial Narrow"/>
                <w:sz w:val="20"/>
                <w:szCs w:val="20"/>
              </w:rPr>
              <w:t>nvestigation</w:t>
            </w:r>
          </w:p>
        </w:tc>
        <w:tc>
          <w:tcPr>
            <w:tcW w:w="2610" w:type="dxa"/>
            <w:tcBorders>
              <w:top w:val="single" w:sz="4" w:space="0" w:color="000000" w:themeColor="text1"/>
            </w:tcBorders>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Number of clients involved in an investigation that was </w:t>
            </w:r>
            <w:r>
              <w:rPr>
                <w:rFonts w:ascii="Arial Narrow" w:hAnsi="Arial Narrow"/>
                <w:sz w:val="20"/>
                <w:szCs w:val="20"/>
              </w:rPr>
              <w:t xml:space="preserve">closed or </w:t>
            </w:r>
            <w:r w:rsidRPr="00EC4D95">
              <w:rPr>
                <w:rFonts w:ascii="Arial Narrow" w:hAnsi="Arial Narrow"/>
                <w:sz w:val="20"/>
                <w:szCs w:val="20"/>
              </w:rPr>
              <w:t>completed during the reporting period.</w:t>
            </w:r>
          </w:p>
        </w:tc>
        <w:tc>
          <w:tcPr>
            <w:tcW w:w="1170" w:type="dxa"/>
            <w:tcBorders>
              <w:top w:val="single" w:sz="4" w:space="0" w:color="000000" w:themeColor="text1"/>
            </w:tcBorders>
          </w:tcPr>
          <w:p w:rsidR="00E1188C" w:rsidRPr="00EC4D95" w:rsidRDefault="00E1188C" w:rsidP="00E1188C">
            <w:pPr>
              <w:spacing w:after="0"/>
              <w:rPr>
                <w:rFonts w:ascii="Arial Narrow" w:hAnsi="Arial Narrow" w:cs="Times New Roman"/>
                <w:sz w:val="20"/>
                <w:szCs w:val="20"/>
              </w:rPr>
            </w:pPr>
            <w:r>
              <w:rPr>
                <w:rFonts w:ascii="Arial Narrow" w:hAnsi="Arial Narrow" w:cs="Times New Roman"/>
                <w:sz w:val="20"/>
                <w:szCs w:val="20"/>
              </w:rPr>
              <w:t>Yes</w:t>
            </w:r>
          </w:p>
        </w:tc>
        <w:tc>
          <w:tcPr>
            <w:tcW w:w="1440" w:type="dxa"/>
            <w:tcBorders>
              <w:top w:val="single" w:sz="4" w:space="0" w:color="000000" w:themeColor="text1"/>
            </w:tcBorders>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Borders>
              <w:top w:val="single" w:sz="4" w:space="0" w:color="000000" w:themeColor="text1"/>
            </w:tcBorders>
          </w:tcPr>
          <w:p w:rsidR="00E1188C" w:rsidRPr="00EC4D95" w:rsidRDefault="00E1188C" w:rsidP="00E1188C">
            <w:pPr>
              <w:spacing w:after="0"/>
              <w:rPr>
                <w:rFonts w:ascii="Arial Narrow" w:hAnsi="Arial Narrow" w:cs="Times New Roman"/>
                <w:sz w:val="20"/>
                <w:szCs w:val="20"/>
              </w:rPr>
            </w:pPr>
            <w:r w:rsidRPr="00EC4D95">
              <w:rPr>
                <w:rFonts w:ascii="Arial Narrow" w:hAnsi="Arial Narrow"/>
                <w:color w:val="FFFFFF" w:themeColor="background1"/>
                <w:sz w:val="20"/>
                <w:szCs w:val="20"/>
              </w:rPr>
              <w:t>Empty</w:t>
            </w:r>
          </w:p>
        </w:tc>
      </w:tr>
      <w:tr w:rsidR="00E1188C" w:rsidRPr="00EC4D95" w:rsidTr="00B8438B">
        <w:trPr>
          <w:cantSplit/>
        </w:trPr>
        <w:tc>
          <w:tcPr>
            <w:tcW w:w="1540" w:type="dxa"/>
            <w:tcBorders>
              <w:bottom w:val="single" w:sz="4" w:space="0" w:color="000000" w:themeColor="text1"/>
            </w:tcBorders>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K2</w:t>
            </w:r>
            <w:r w:rsidRPr="00EC4D95">
              <w:rPr>
                <w:rFonts w:ascii="Arial Narrow" w:hAnsi="Arial Narrow"/>
                <w:sz w:val="20"/>
                <w:szCs w:val="20"/>
              </w:rPr>
              <w:t>.1</w:t>
            </w:r>
          </w:p>
        </w:tc>
        <w:tc>
          <w:tcPr>
            <w:tcW w:w="1700" w:type="dxa"/>
            <w:tcBorders>
              <w:bottom w:val="single" w:sz="4" w:space="0" w:color="000000" w:themeColor="text1"/>
            </w:tcBorders>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Borders>
              <w:bottom w:val="single" w:sz="4" w:space="0" w:color="000000" w:themeColor="text1"/>
            </w:tcBorders>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clients was determined.</w:t>
            </w:r>
          </w:p>
        </w:tc>
        <w:tc>
          <w:tcPr>
            <w:tcW w:w="1170" w:type="dxa"/>
            <w:tcBorders>
              <w:bottom w:val="single" w:sz="4" w:space="0" w:color="000000" w:themeColor="text1"/>
            </w:tcBorders>
          </w:tcPr>
          <w:p w:rsidR="00E1188C" w:rsidRPr="00DA7264" w:rsidRDefault="00E1188C" w:rsidP="00E1188C">
            <w:pPr>
              <w:spacing w:after="0"/>
              <w:rPr>
                <w:rFonts w:ascii="Arial Narrow" w:eastAsia="Times New Roman" w:hAnsi="Arial Narrow" w:cs="Times New Roman"/>
                <w:sz w:val="20"/>
                <w:szCs w:val="20"/>
              </w:rPr>
            </w:pPr>
            <w:r>
              <w:rPr>
                <w:rFonts w:ascii="Arial Narrow" w:eastAsia="Times New Roman" w:hAnsi="Arial Narrow" w:cs="Times New Roman"/>
                <w:sz w:val="20"/>
                <w:szCs w:val="20"/>
              </w:rPr>
              <w:t>No</w:t>
            </w:r>
          </w:p>
        </w:tc>
        <w:tc>
          <w:tcPr>
            <w:tcW w:w="1440" w:type="dxa"/>
            <w:tcBorders>
              <w:bottom w:val="single" w:sz="4" w:space="0" w:color="000000" w:themeColor="text1"/>
            </w:tcBorders>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Borders>
              <w:bottom w:val="single" w:sz="4" w:space="0" w:color="000000" w:themeColor="text1"/>
            </w:tcBorders>
          </w:tcPr>
          <w:p w:rsidR="00E1188C" w:rsidRPr="00EC4D95"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120"/>
              <w:rPr>
                <w:rFonts w:ascii="Arial Narrow" w:hAnsi="Arial Narrow"/>
                <w:sz w:val="20"/>
                <w:szCs w:val="20"/>
              </w:rPr>
            </w:pPr>
            <w:r w:rsidRPr="00EC4D95">
              <w:rPr>
                <w:rFonts w:ascii="Arial Narrow" w:hAnsi="Arial Narrow" w:cs="Times New Roman"/>
                <w:b/>
                <w:szCs w:val="24"/>
              </w:rPr>
              <w:t xml:space="preserve">Clients </w:t>
            </w:r>
            <w:r>
              <w:rPr>
                <w:rFonts w:ascii="Arial Narrow" w:hAnsi="Arial Narrow" w:cs="Times New Roman"/>
                <w:b/>
                <w:szCs w:val="24"/>
              </w:rPr>
              <w:t>w</w:t>
            </w:r>
            <w:r w:rsidRPr="00EC4D95">
              <w:rPr>
                <w:rFonts w:ascii="Arial Narrow" w:hAnsi="Arial Narrow" w:cs="Times New Roman"/>
                <w:b/>
                <w:szCs w:val="24"/>
              </w:rPr>
              <w:t>ho received interagency coordination</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120"/>
              <w:rPr>
                <w:rFonts w:ascii="Arial Narrow" w:hAnsi="Arial Narrow"/>
                <w:sz w:val="20"/>
                <w:szCs w:val="20"/>
              </w:rPr>
            </w:pPr>
            <w:r w:rsidRPr="00EC4D95">
              <w:rPr>
                <w:rFonts w:ascii="Arial Narrow" w:eastAsia="Times New Roman" w:hAnsi="Arial Narrow" w:cs="Times New Roman"/>
                <w:color w:val="FFFFFF" w:themeColor="background1"/>
                <w:sz w:val="20"/>
                <w:szCs w:val="20"/>
              </w:rPr>
              <w:t>Empty</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120"/>
              <w:rPr>
                <w:rFonts w:ascii="Arial Narrow" w:hAnsi="Arial Narrow"/>
                <w:sz w:val="20"/>
                <w:szCs w:val="20"/>
              </w:rPr>
            </w:pPr>
            <w:r w:rsidRPr="00EC4D95">
              <w:rPr>
                <w:rFonts w:ascii="Arial Narrow" w:eastAsia="Times New Roman" w:hAnsi="Arial Narrow" w:cs="Times New Roman"/>
                <w:color w:val="FFFFFF" w:themeColor="background1"/>
                <w:sz w:val="20"/>
                <w:szCs w:val="20"/>
              </w:rPr>
              <w:t>Empty</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88C" w:rsidRPr="00EC4D95" w:rsidRDefault="00E1188C" w:rsidP="00E1188C">
            <w:pPr>
              <w:spacing w:after="120"/>
              <w:rPr>
                <w:rFonts w:ascii="Arial Narrow" w:hAnsi="Arial Narrow"/>
                <w:sz w:val="20"/>
                <w:szCs w:val="20"/>
              </w:rPr>
            </w:pPr>
            <w:r w:rsidRPr="00EC4D95">
              <w:rPr>
                <w:rFonts w:ascii="Arial Narrow" w:hAnsi="Arial Narrow" w:cs="Times New Roman"/>
                <w:color w:val="FFFFFF" w:themeColor="background1"/>
                <w:sz w:val="20"/>
                <w:szCs w:val="20"/>
              </w:rPr>
              <w:t>Empty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88C" w:rsidRPr="00627E69" w:rsidRDefault="00E1188C" w:rsidP="00E1188C">
            <w:pPr>
              <w:tabs>
                <w:tab w:val="center" w:pos="5400"/>
              </w:tabs>
              <w:spacing w:after="12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Default="00E1188C" w:rsidP="00E1188C">
            <w:pPr>
              <w:spacing w:after="120"/>
              <w:rPr>
                <w:rFonts w:ascii="Arial Narrow" w:hAnsi="Arial Narrow"/>
                <w:sz w:val="20"/>
                <w:szCs w:val="20"/>
              </w:rPr>
            </w:pPr>
            <w:r w:rsidRPr="00EC4D95">
              <w:rPr>
                <w:rFonts w:ascii="Arial Narrow" w:hAnsi="Arial Narrow"/>
                <w:sz w:val="20"/>
                <w:szCs w:val="20"/>
              </w:rPr>
              <w:t>Count each client once for each investigation in which he/she received one or more interagency coordination activities.</w:t>
            </w:r>
          </w:p>
          <w:p w:rsidR="00E1188C" w:rsidRPr="00EC4D95" w:rsidRDefault="00E1188C" w:rsidP="00E1188C">
            <w:pPr>
              <w:spacing w:before="120" w:after="120"/>
              <w:rPr>
                <w:rFonts w:ascii="Arial Narrow" w:hAnsi="Arial Narrow"/>
                <w:sz w:val="20"/>
                <w:szCs w:val="20"/>
              </w:rPr>
            </w:pPr>
          </w:p>
        </w:tc>
      </w:tr>
      <w:tr w:rsidR="00E1188C" w:rsidRPr="00EC4D95" w:rsidTr="00B8438B">
        <w:trPr>
          <w:cantSplit/>
        </w:trPr>
        <w:tc>
          <w:tcPr>
            <w:tcW w:w="1540" w:type="dxa"/>
            <w:tcBorders>
              <w:top w:val="single" w:sz="4" w:space="0" w:color="000000" w:themeColor="text1"/>
            </w:tcBorders>
          </w:tcPr>
          <w:p w:rsidR="00E1188C" w:rsidRPr="00EC4D95" w:rsidRDefault="00E1188C" w:rsidP="00E1188C">
            <w:pPr>
              <w:spacing w:after="120"/>
              <w:rPr>
                <w:rFonts w:ascii="Arial Narrow" w:hAnsi="Arial Narrow" w:cs="Times New Roman"/>
                <w:sz w:val="20"/>
                <w:szCs w:val="20"/>
              </w:rPr>
            </w:pPr>
            <w:r>
              <w:rPr>
                <w:rFonts w:ascii="Arial Narrow" w:hAnsi="Arial Narrow"/>
                <w:sz w:val="20"/>
                <w:szCs w:val="20"/>
              </w:rPr>
              <w:lastRenderedPageBreak/>
              <w:t>K3</w:t>
            </w:r>
          </w:p>
        </w:tc>
        <w:tc>
          <w:tcPr>
            <w:tcW w:w="1700" w:type="dxa"/>
            <w:tcBorders>
              <w:top w:val="single" w:sz="4" w:space="0" w:color="000000" w:themeColor="text1"/>
            </w:tcBorders>
          </w:tcPr>
          <w:p w:rsidR="00E1188C" w:rsidRPr="00EC4D95" w:rsidRDefault="00E1188C" w:rsidP="00E1188C">
            <w:pPr>
              <w:spacing w:after="120"/>
              <w:rPr>
                <w:rFonts w:ascii="Arial Narrow" w:hAnsi="Arial Narrow" w:cs="Times New Roman"/>
                <w:sz w:val="20"/>
                <w:szCs w:val="20"/>
              </w:rPr>
            </w:pPr>
            <w:r w:rsidRPr="00EC4D95">
              <w:rPr>
                <w:rFonts w:ascii="Arial Narrow" w:hAnsi="Arial Narrow"/>
                <w:sz w:val="20"/>
                <w:szCs w:val="20"/>
              </w:rPr>
              <w:t>Clients who received interagency coordination</w:t>
            </w:r>
          </w:p>
        </w:tc>
        <w:tc>
          <w:tcPr>
            <w:tcW w:w="2610" w:type="dxa"/>
            <w:tcBorders>
              <w:top w:val="single" w:sz="4" w:space="0" w:color="000000" w:themeColor="text1"/>
            </w:tcBorders>
          </w:tcPr>
          <w:p w:rsidR="00E1188C" w:rsidRPr="00EC4D95" w:rsidRDefault="00E1188C" w:rsidP="00E1188C">
            <w:pPr>
              <w:spacing w:after="120"/>
              <w:rPr>
                <w:rFonts w:ascii="Arial Narrow" w:hAnsi="Arial Narrow" w:cs="Times New Roman"/>
                <w:sz w:val="20"/>
                <w:szCs w:val="20"/>
              </w:rPr>
            </w:pPr>
            <w:r w:rsidRPr="00EC4D95">
              <w:rPr>
                <w:rFonts w:ascii="Arial Narrow" w:hAnsi="Arial Narrow"/>
                <w:sz w:val="20"/>
                <w:szCs w:val="20"/>
              </w:rPr>
              <w:t>Number of clients</w:t>
            </w:r>
            <w:r>
              <w:rPr>
                <w:rFonts w:ascii="Arial Narrow" w:hAnsi="Arial Narrow"/>
                <w:sz w:val="20"/>
                <w:szCs w:val="20"/>
              </w:rPr>
              <w:t xml:space="preserve"> referred to an agency</w:t>
            </w:r>
            <w:r w:rsidRPr="00EC4D95">
              <w:rPr>
                <w:rFonts w:ascii="Arial Narrow" w:hAnsi="Arial Narrow"/>
                <w:sz w:val="20"/>
                <w:szCs w:val="20"/>
              </w:rPr>
              <w:t xml:space="preserve"> in which an interagency coordination was part of the investigation.</w:t>
            </w:r>
          </w:p>
        </w:tc>
        <w:tc>
          <w:tcPr>
            <w:tcW w:w="1170" w:type="dxa"/>
            <w:tcBorders>
              <w:top w:val="single" w:sz="4" w:space="0" w:color="000000" w:themeColor="text1"/>
            </w:tcBorders>
          </w:tcPr>
          <w:p w:rsidR="00E1188C" w:rsidRPr="00EC4D95" w:rsidRDefault="00E1188C" w:rsidP="00E1188C">
            <w:pPr>
              <w:spacing w:after="12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Borders>
              <w:top w:val="single" w:sz="4" w:space="0" w:color="000000" w:themeColor="text1"/>
            </w:tcBorders>
          </w:tcPr>
          <w:p w:rsidR="00E1188C" w:rsidRPr="00DD202E" w:rsidRDefault="00E1188C" w:rsidP="00E1188C">
            <w:pPr>
              <w:spacing w:after="12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Borders>
              <w:top w:val="single" w:sz="4" w:space="0" w:color="000000" w:themeColor="text1"/>
            </w:tcBorders>
          </w:tcPr>
          <w:p w:rsidR="00E1188C" w:rsidRPr="00103D28" w:rsidRDefault="00E1188C" w:rsidP="00E1188C">
            <w:pPr>
              <w:spacing w:after="0"/>
              <w:rPr>
                <w:rFonts w:ascii="Arial Narrow" w:hAnsi="Arial Narrow" w:cs="Times New Roman"/>
                <w:sz w:val="20"/>
                <w:szCs w:val="20"/>
              </w:rPr>
            </w:pPr>
            <w:r w:rsidRPr="00F73A27">
              <w:rPr>
                <w:rFonts w:ascii="Arial Narrow" w:eastAsia="Times New Roman" w:hAnsi="Arial Narrow" w:cs="Times New Roman"/>
                <w:sz w:val="20"/>
                <w:szCs w:val="20"/>
              </w:rPr>
              <w:t>Example</w:t>
            </w:r>
            <w:r w:rsidR="009672ED">
              <w:rPr>
                <w:rFonts w:ascii="Arial Narrow" w:eastAsia="Times New Roman" w:hAnsi="Arial Narrow" w:cs="Times New Roman"/>
                <w:sz w:val="20"/>
                <w:szCs w:val="20"/>
              </w:rPr>
              <w:t>s of agencies include</w:t>
            </w:r>
            <w:r w:rsidRPr="00F73A27">
              <w:rPr>
                <w:rFonts w:ascii="Arial Narrow" w:eastAsia="Times New Roman" w:hAnsi="Arial Narrow" w:cs="Times New Roman"/>
                <w:sz w:val="20"/>
                <w:szCs w:val="20"/>
              </w:rPr>
              <w:t xml:space="preserve"> </w:t>
            </w:r>
            <w:r w:rsidRPr="00F73A27">
              <w:rPr>
                <w:rFonts w:ascii="Arial Narrow" w:hAnsi="Arial Narrow"/>
                <w:sz w:val="20"/>
                <w:szCs w:val="20"/>
              </w:rPr>
              <w:t>law enforcement or prosecutorial offices, protection and advocacy or Client Advocacy Program (CAP), state licensing agency, State Medicaid Fraud Control Unit (MFCU), and Long Term Care Ombudsman Program.</w:t>
            </w:r>
          </w:p>
        </w:tc>
      </w:tr>
      <w:tr w:rsidR="00E1188C" w:rsidRPr="00EC4D95" w:rsidTr="00B8438B">
        <w:trPr>
          <w:cantSplit/>
        </w:trPr>
        <w:tc>
          <w:tcPr>
            <w:tcW w:w="1540" w:type="dxa"/>
            <w:tcBorders>
              <w:bottom w:val="single" w:sz="4" w:space="0" w:color="000000" w:themeColor="text1"/>
            </w:tcBorders>
          </w:tcPr>
          <w:p w:rsidR="00E1188C" w:rsidRPr="00EC4D95" w:rsidRDefault="00E1188C" w:rsidP="00E1188C">
            <w:pPr>
              <w:spacing w:after="120"/>
              <w:rPr>
                <w:rFonts w:ascii="Arial Narrow" w:hAnsi="Arial Narrow" w:cs="Times New Roman"/>
                <w:sz w:val="20"/>
                <w:szCs w:val="20"/>
              </w:rPr>
            </w:pPr>
            <w:r>
              <w:rPr>
                <w:rFonts w:ascii="Arial Narrow" w:hAnsi="Arial Narrow"/>
                <w:sz w:val="20"/>
                <w:szCs w:val="20"/>
              </w:rPr>
              <w:t>K3</w:t>
            </w:r>
            <w:r w:rsidRPr="00EC4D95">
              <w:rPr>
                <w:rFonts w:ascii="Arial Narrow" w:hAnsi="Arial Narrow"/>
                <w:sz w:val="20"/>
                <w:szCs w:val="20"/>
              </w:rPr>
              <w:t>.1</w:t>
            </w:r>
          </w:p>
        </w:tc>
        <w:tc>
          <w:tcPr>
            <w:tcW w:w="1700" w:type="dxa"/>
            <w:tcBorders>
              <w:bottom w:val="single" w:sz="4" w:space="0" w:color="000000" w:themeColor="text1"/>
            </w:tcBorders>
          </w:tcPr>
          <w:p w:rsidR="00E1188C" w:rsidRPr="00EC4D95" w:rsidRDefault="00E1188C" w:rsidP="00E1188C">
            <w:pPr>
              <w:spacing w:after="120"/>
              <w:rPr>
                <w:rFonts w:ascii="Arial Narrow" w:hAnsi="Arial Narrow" w:cs="Times New Roman"/>
                <w:sz w:val="20"/>
                <w:szCs w:val="20"/>
              </w:rPr>
            </w:pPr>
            <w:r w:rsidRPr="00EC4D95">
              <w:rPr>
                <w:rFonts w:ascii="Arial Narrow" w:hAnsi="Arial Narrow"/>
                <w:sz w:val="20"/>
                <w:szCs w:val="20"/>
              </w:rPr>
              <w:t>Comment</w:t>
            </w:r>
          </w:p>
        </w:tc>
        <w:tc>
          <w:tcPr>
            <w:tcW w:w="2610" w:type="dxa"/>
            <w:tcBorders>
              <w:bottom w:val="single" w:sz="4" w:space="0" w:color="000000" w:themeColor="text1"/>
            </w:tcBorders>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clients who received interagency coordination was determined.</w:t>
            </w:r>
          </w:p>
        </w:tc>
        <w:tc>
          <w:tcPr>
            <w:tcW w:w="1170" w:type="dxa"/>
            <w:tcBorders>
              <w:bottom w:val="single" w:sz="4" w:space="0" w:color="000000" w:themeColor="text1"/>
            </w:tcBorders>
          </w:tcPr>
          <w:p w:rsidR="00E1188C" w:rsidRPr="00EC4D95" w:rsidRDefault="00E1188C" w:rsidP="00E1188C">
            <w:pPr>
              <w:spacing w:after="12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Borders>
              <w:bottom w:val="single" w:sz="4" w:space="0" w:color="000000" w:themeColor="text1"/>
            </w:tcBorders>
          </w:tcPr>
          <w:p w:rsidR="00E1188C" w:rsidRPr="00DD202E" w:rsidRDefault="00E1188C" w:rsidP="00E1188C">
            <w:pPr>
              <w:spacing w:after="12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Borders>
              <w:bottom w:val="single" w:sz="4" w:space="0" w:color="000000" w:themeColor="text1"/>
            </w:tcBorders>
          </w:tcPr>
          <w:p w:rsidR="00E1188C" w:rsidRPr="00EC4D95" w:rsidRDefault="00E1188C" w:rsidP="00E1188C">
            <w:pPr>
              <w:spacing w:after="12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120"/>
              <w:rPr>
                <w:rFonts w:ascii="Arial Narrow" w:hAnsi="Arial Narrow"/>
                <w:sz w:val="20"/>
                <w:szCs w:val="20"/>
              </w:rPr>
            </w:pPr>
            <w:r w:rsidRPr="00EC4D95">
              <w:rPr>
                <w:rFonts w:ascii="Arial Narrow" w:hAnsi="Arial Narrow" w:cs="Times New Roman"/>
                <w:b/>
                <w:szCs w:val="24"/>
              </w:rPr>
              <w:t>Clients by case closure reason</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12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120"/>
              <w:rPr>
                <w:rFonts w:ascii="Arial Narrow" w:hAnsi="Arial Narrow"/>
                <w:sz w:val="20"/>
                <w:szCs w:val="20"/>
              </w:rPr>
            </w:pPr>
            <w:r w:rsidRPr="00EC4D95">
              <w:rPr>
                <w:rFonts w:ascii="Arial Narrow" w:eastAsia="Times New Roman" w:hAnsi="Arial Narrow" w:cs="Times New Roman"/>
                <w:color w:val="FFFFFF" w:themeColor="background1"/>
                <w:sz w:val="20"/>
                <w:szCs w:val="20"/>
              </w:rPr>
              <w:t>Empty</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88C" w:rsidRPr="00EC4D95" w:rsidRDefault="00E1188C" w:rsidP="00E1188C">
            <w:pPr>
              <w:spacing w:after="120"/>
              <w:rPr>
                <w:rFonts w:ascii="Arial Narrow" w:hAnsi="Arial Narrow" w:cs="Times New Roman"/>
                <w:sz w:val="20"/>
                <w:szCs w:val="20"/>
              </w:rPr>
            </w:pPr>
            <w:r w:rsidRPr="00EC4D95">
              <w:rPr>
                <w:rFonts w:ascii="Arial Narrow" w:hAnsi="Arial Narrow" w:cs="Times New Roman"/>
                <w:color w:val="FFFFFF" w:themeColor="background1"/>
                <w:sz w:val="20"/>
                <w:szCs w:val="20"/>
              </w:rPr>
              <w:t>Empty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88C" w:rsidRPr="00627E69" w:rsidRDefault="00E1188C" w:rsidP="00E1188C">
            <w:pPr>
              <w:tabs>
                <w:tab w:val="center" w:pos="5400"/>
              </w:tabs>
              <w:spacing w:after="12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120"/>
              <w:rPr>
                <w:rFonts w:ascii="Arial Narrow" w:hAnsi="Arial Narrow" w:cs="Times New Roman"/>
                <w:sz w:val="20"/>
                <w:szCs w:val="20"/>
              </w:rPr>
            </w:pPr>
            <w:r w:rsidRPr="00EC4D95">
              <w:rPr>
                <w:rFonts w:ascii="Arial Narrow" w:hAnsi="Arial Narrow" w:cs="Times New Roman"/>
                <w:sz w:val="20"/>
                <w:szCs w:val="20"/>
              </w:rPr>
              <w:t>This includes the number of clients by case closure reason whose case was closed for a specific reason.</w:t>
            </w:r>
          </w:p>
          <w:p w:rsidR="00E1188C" w:rsidRPr="00EC4D95" w:rsidRDefault="00E1188C" w:rsidP="00E1188C">
            <w:pPr>
              <w:spacing w:before="120" w:after="0"/>
              <w:rPr>
                <w:rFonts w:ascii="Arial Narrow" w:hAnsi="Arial Narrow" w:cs="Times New Roman"/>
                <w:sz w:val="20"/>
                <w:szCs w:val="20"/>
              </w:rPr>
            </w:pPr>
            <w:r w:rsidRPr="00EC4D95">
              <w:rPr>
                <w:rFonts w:ascii="Arial Narrow" w:hAnsi="Arial Narrow" w:cs="Times New Roman"/>
                <w:sz w:val="20"/>
                <w:szCs w:val="20"/>
              </w:rPr>
              <w:t>A client is counted for each case closure. There can only be one primary case closure reason per client per case.</w:t>
            </w:r>
          </w:p>
        </w:tc>
      </w:tr>
      <w:tr w:rsidR="00E1188C" w:rsidRPr="00EC4D95" w:rsidTr="00B8438B">
        <w:trPr>
          <w:cantSplit/>
        </w:trPr>
        <w:tc>
          <w:tcPr>
            <w:tcW w:w="1540" w:type="dxa"/>
            <w:tcBorders>
              <w:top w:val="single" w:sz="4" w:space="0" w:color="000000" w:themeColor="text1"/>
            </w:tcBorders>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K4</w:t>
            </w:r>
            <w:r w:rsidRPr="00EC4D95">
              <w:rPr>
                <w:rFonts w:ascii="Arial Narrow" w:hAnsi="Arial Narrow"/>
                <w:sz w:val="20"/>
                <w:szCs w:val="20"/>
              </w:rPr>
              <w:t>.1</w:t>
            </w:r>
          </w:p>
        </w:tc>
        <w:tc>
          <w:tcPr>
            <w:tcW w:w="1700" w:type="dxa"/>
            <w:tcBorders>
              <w:top w:val="single" w:sz="4" w:space="0" w:color="000000" w:themeColor="text1"/>
            </w:tcBorders>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Borders>
              <w:top w:val="single" w:sz="4" w:space="0" w:color="000000" w:themeColor="text1"/>
            </w:tcBorders>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Investigation </w:t>
            </w:r>
            <w:r>
              <w:rPr>
                <w:rFonts w:ascii="Arial Narrow" w:hAnsi="Arial Narrow"/>
                <w:sz w:val="20"/>
                <w:szCs w:val="20"/>
              </w:rPr>
              <w:t>c</w:t>
            </w:r>
            <w:r w:rsidRPr="00EC4D95">
              <w:rPr>
                <w:rFonts w:ascii="Arial Narrow" w:hAnsi="Arial Narrow"/>
                <w:sz w:val="20"/>
                <w:szCs w:val="20"/>
              </w:rPr>
              <w:t>ompleted</w:t>
            </w:r>
          </w:p>
        </w:tc>
        <w:tc>
          <w:tcPr>
            <w:tcW w:w="1170" w:type="dxa"/>
            <w:tcBorders>
              <w:top w:val="single" w:sz="4" w:space="0" w:color="000000" w:themeColor="text1"/>
            </w:tcBorders>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Borders>
              <w:top w:val="single" w:sz="4" w:space="0" w:color="000000" w:themeColor="text1"/>
            </w:tcBorders>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Borders>
              <w:top w:val="single" w:sz="4" w:space="0" w:color="000000" w:themeColor="text1"/>
            </w:tcBorders>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K4</w:t>
            </w:r>
            <w:r w:rsidRPr="00EC4D95">
              <w:rPr>
                <w:rFonts w:ascii="Arial Narrow" w:hAnsi="Arial Narrow"/>
                <w:sz w:val="20"/>
                <w:szCs w:val="20"/>
              </w:rPr>
              <w:t>.2</w:t>
            </w:r>
          </w:p>
        </w:tc>
        <w:tc>
          <w:tcPr>
            <w:tcW w:w="170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Pr>
                <w:rFonts w:ascii="Arial Narrow" w:hAnsi="Arial Narrow"/>
                <w:color w:val="000000"/>
                <w:sz w:val="20"/>
                <w:szCs w:val="20"/>
              </w:rPr>
              <w:t xml:space="preserve">Investigation completed and </w:t>
            </w:r>
            <w:r w:rsidRPr="000A3ABF">
              <w:rPr>
                <w:rFonts w:ascii="Arial Narrow" w:hAnsi="Arial Narrow"/>
                <w:color w:val="000000"/>
                <w:sz w:val="20"/>
                <w:szCs w:val="20"/>
              </w:rPr>
              <w:t xml:space="preserve">protective services </w:t>
            </w:r>
            <w:r>
              <w:rPr>
                <w:rFonts w:ascii="Arial Narrow" w:hAnsi="Arial Narrow"/>
                <w:color w:val="000000"/>
                <w:sz w:val="20"/>
                <w:szCs w:val="20"/>
              </w:rPr>
              <w:t xml:space="preserve">case </w:t>
            </w:r>
            <w:r w:rsidRPr="000A3ABF">
              <w:rPr>
                <w:rFonts w:ascii="Arial Narrow" w:hAnsi="Arial Narrow"/>
                <w:color w:val="000000"/>
                <w:sz w:val="20"/>
                <w:szCs w:val="20"/>
              </w:rPr>
              <w:t>completed</w:t>
            </w:r>
          </w:p>
        </w:tc>
        <w:tc>
          <w:tcPr>
            <w:tcW w:w="1170" w:type="dxa"/>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K4</w:t>
            </w:r>
            <w:r w:rsidRPr="00EC4D95">
              <w:rPr>
                <w:rFonts w:ascii="Arial Narrow" w:hAnsi="Arial Narrow"/>
                <w:sz w:val="20"/>
                <w:szCs w:val="20"/>
              </w:rPr>
              <w:t>.3</w:t>
            </w:r>
          </w:p>
        </w:tc>
        <w:tc>
          <w:tcPr>
            <w:tcW w:w="170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Pr>
                <w:rFonts w:ascii="Arial Narrow" w:hAnsi="Arial Narrow"/>
                <w:color w:val="000000"/>
                <w:sz w:val="20"/>
                <w:szCs w:val="20"/>
              </w:rPr>
              <w:t>Investigation unable to be completed (non-specific)</w:t>
            </w:r>
          </w:p>
        </w:tc>
        <w:tc>
          <w:tcPr>
            <w:tcW w:w="1170" w:type="dxa"/>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 xml:space="preserve">   K4.3.1</w:t>
            </w:r>
          </w:p>
        </w:tc>
        <w:tc>
          <w:tcPr>
            <w:tcW w:w="170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Pr>
                <w:rFonts w:ascii="Arial Narrow" w:hAnsi="Arial Narrow"/>
                <w:color w:val="000000"/>
                <w:sz w:val="20"/>
                <w:szCs w:val="20"/>
              </w:rPr>
              <w:t>Investigation unable to be completed due to death of client during investigation</w:t>
            </w:r>
          </w:p>
        </w:tc>
        <w:tc>
          <w:tcPr>
            <w:tcW w:w="1170" w:type="dxa"/>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227C4B" w:rsidRDefault="00E1188C" w:rsidP="00E1188C">
            <w:pPr>
              <w:spacing w:after="0"/>
              <w:ind w:left="-209" w:firstLine="90"/>
              <w:rPr>
                <w:rFonts w:ascii="Arial Narrow" w:hAnsi="Arial Narrow" w:cs="Times New Roman"/>
                <w:color w:val="FFFFFF" w:themeColor="background1"/>
                <w:sz w:val="20"/>
                <w:szCs w:val="20"/>
              </w:rPr>
            </w:pPr>
            <w:r w:rsidRPr="00227C4B">
              <w:rPr>
                <w:rFonts w:ascii="Arial Narrow" w:eastAsia="Times New Roman" w:hAnsi="Arial Narrow" w:cs="Times New Roman"/>
                <w:color w:val="FFFFFF" w:themeColor="background1"/>
                <w:sz w:val="20"/>
                <w:szCs w:val="20"/>
              </w:rPr>
              <w:t xml:space="preserve">   Empty</w:t>
            </w:r>
          </w:p>
        </w:tc>
      </w:tr>
      <w:tr w:rsidR="00E1188C" w:rsidRPr="00EC4D95" w:rsidTr="00B8438B">
        <w:trPr>
          <w:cantSplit/>
        </w:trPr>
        <w:tc>
          <w:tcPr>
            <w:tcW w:w="154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 xml:space="preserve">   K4.3.2</w:t>
            </w:r>
          </w:p>
        </w:tc>
        <w:tc>
          <w:tcPr>
            <w:tcW w:w="170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Pr>
                <w:rFonts w:ascii="Arial Narrow" w:hAnsi="Arial Narrow"/>
                <w:color w:val="000000"/>
                <w:sz w:val="20"/>
                <w:szCs w:val="20"/>
              </w:rPr>
              <w:t>Investigation unable to be completed due to refusal of client</w:t>
            </w:r>
          </w:p>
        </w:tc>
        <w:tc>
          <w:tcPr>
            <w:tcW w:w="1170" w:type="dxa"/>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K4.4</w:t>
            </w:r>
          </w:p>
        </w:tc>
        <w:tc>
          <w:tcPr>
            <w:tcW w:w="170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Pr>
                <w:rFonts w:ascii="Arial Narrow" w:hAnsi="Arial Narrow"/>
                <w:color w:val="000000"/>
                <w:sz w:val="20"/>
                <w:szCs w:val="20"/>
              </w:rPr>
              <w:t>Protective services case opened but not completed (non-specific)</w:t>
            </w:r>
          </w:p>
        </w:tc>
        <w:tc>
          <w:tcPr>
            <w:tcW w:w="1170" w:type="dxa"/>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Pr>
          <w:p w:rsidR="00E1188C" w:rsidRDefault="00E1188C" w:rsidP="00E1188C">
            <w:pPr>
              <w:spacing w:after="0"/>
              <w:rPr>
                <w:rFonts w:ascii="Arial Narrow" w:hAnsi="Arial Narrow"/>
                <w:sz w:val="20"/>
                <w:szCs w:val="20"/>
              </w:rPr>
            </w:pPr>
            <w:r>
              <w:rPr>
                <w:rFonts w:ascii="Arial Narrow" w:hAnsi="Arial Narrow"/>
                <w:sz w:val="20"/>
                <w:szCs w:val="20"/>
              </w:rPr>
              <w:t xml:space="preserve">   K4.4.1</w:t>
            </w:r>
          </w:p>
        </w:tc>
        <w:tc>
          <w:tcPr>
            <w:tcW w:w="170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sz w:val="20"/>
                <w:szCs w:val="20"/>
              </w:rPr>
            </w:pPr>
            <w:r>
              <w:rPr>
                <w:rFonts w:ascii="Arial Narrow" w:hAnsi="Arial Narrow"/>
                <w:color w:val="000000"/>
                <w:sz w:val="20"/>
                <w:szCs w:val="20"/>
              </w:rPr>
              <w:t>Protective services case closed due to death of client</w:t>
            </w:r>
          </w:p>
        </w:tc>
        <w:tc>
          <w:tcPr>
            <w:tcW w:w="1170" w:type="dxa"/>
          </w:tcPr>
          <w:p w:rsidR="00E1188C" w:rsidRDefault="00E1188C" w:rsidP="00E1188C">
            <w:pPr>
              <w:spacing w:after="0"/>
              <w:rPr>
                <w:rFonts w:ascii="Arial Narrow" w:eastAsia="Times New Roman" w:hAnsi="Arial Narrow" w:cs="Times New Roman"/>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Pr>
          <w:p w:rsidR="00E1188C" w:rsidRDefault="00E1188C" w:rsidP="00E1188C">
            <w:pPr>
              <w:spacing w:after="0"/>
              <w:rPr>
                <w:rFonts w:ascii="Arial Narrow" w:hAnsi="Arial Narrow"/>
                <w:sz w:val="20"/>
                <w:szCs w:val="20"/>
              </w:rPr>
            </w:pPr>
            <w:r>
              <w:rPr>
                <w:rFonts w:ascii="Arial Narrow" w:hAnsi="Arial Narrow"/>
                <w:sz w:val="20"/>
                <w:szCs w:val="20"/>
              </w:rPr>
              <w:t xml:space="preserve">   K4.4.2</w:t>
            </w:r>
          </w:p>
        </w:tc>
        <w:tc>
          <w:tcPr>
            <w:tcW w:w="170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sz w:val="20"/>
                <w:szCs w:val="20"/>
              </w:rPr>
            </w:pPr>
            <w:r>
              <w:rPr>
                <w:rFonts w:ascii="Arial Narrow" w:hAnsi="Arial Narrow"/>
                <w:color w:val="000000"/>
                <w:sz w:val="20"/>
                <w:szCs w:val="20"/>
              </w:rPr>
              <w:t>Protective services case closed due to client decision to not continue</w:t>
            </w:r>
          </w:p>
        </w:tc>
        <w:tc>
          <w:tcPr>
            <w:tcW w:w="1170" w:type="dxa"/>
          </w:tcPr>
          <w:p w:rsidR="00E1188C" w:rsidRDefault="00E1188C" w:rsidP="00E1188C">
            <w:pPr>
              <w:spacing w:after="0"/>
              <w:rPr>
                <w:rFonts w:ascii="Arial Narrow" w:eastAsia="Times New Roman" w:hAnsi="Arial Narrow" w:cs="Times New Roman"/>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Pr>
          <w:p w:rsidR="00E1188C" w:rsidRDefault="00E1188C" w:rsidP="00E1188C">
            <w:pPr>
              <w:spacing w:after="0"/>
              <w:rPr>
                <w:rFonts w:ascii="Arial Narrow" w:hAnsi="Arial Narrow"/>
                <w:sz w:val="20"/>
                <w:szCs w:val="20"/>
              </w:rPr>
            </w:pPr>
            <w:r>
              <w:rPr>
                <w:rFonts w:ascii="Arial Narrow" w:hAnsi="Arial Narrow"/>
                <w:sz w:val="20"/>
                <w:szCs w:val="20"/>
              </w:rPr>
              <w:t>K4.5</w:t>
            </w:r>
          </w:p>
        </w:tc>
        <w:tc>
          <w:tcPr>
            <w:tcW w:w="170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sz w:val="20"/>
                <w:szCs w:val="20"/>
              </w:rPr>
            </w:pPr>
            <w:r>
              <w:rPr>
                <w:rFonts w:ascii="Arial Narrow" w:hAnsi="Arial Narrow"/>
                <w:sz w:val="20"/>
                <w:szCs w:val="20"/>
              </w:rPr>
              <w:t>Other</w:t>
            </w:r>
          </w:p>
        </w:tc>
        <w:tc>
          <w:tcPr>
            <w:tcW w:w="1170" w:type="dxa"/>
          </w:tcPr>
          <w:p w:rsidR="00E1188C" w:rsidRDefault="00E1188C" w:rsidP="00E1188C">
            <w:pPr>
              <w:spacing w:after="0"/>
              <w:rPr>
                <w:rFonts w:ascii="Arial Narrow" w:eastAsia="Times New Roman" w:hAnsi="Arial Narrow" w:cs="Times New Roman"/>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K4.6</w:t>
            </w:r>
          </w:p>
        </w:tc>
        <w:tc>
          <w:tcPr>
            <w:tcW w:w="170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Unknown</w:t>
            </w:r>
          </w:p>
        </w:tc>
        <w:tc>
          <w:tcPr>
            <w:tcW w:w="1170" w:type="dxa"/>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K4.7</w:t>
            </w:r>
          </w:p>
        </w:tc>
        <w:tc>
          <w:tcPr>
            <w:tcW w:w="170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clients by case closure reason was determined.</w:t>
            </w:r>
          </w:p>
        </w:tc>
        <w:tc>
          <w:tcPr>
            <w:tcW w:w="1170" w:type="dxa"/>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bl>
    <w:p w:rsidR="00B8438B" w:rsidRDefault="00B8438B" w:rsidP="00121EAB">
      <w:pPr>
        <w:tabs>
          <w:tab w:val="center" w:pos="5400"/>
        </w:tabs>
        <w:spacing w:before="120" w:after="120"/>
        <w:rPr>
          <w:rFonts w:ascii="Times New Roman" w:hAnsi="Times New Roman" w:cs="Times New Roman"/>
          <w:sz w:val="24"/>
          <w:szCs w:val="24"/>
        </w:rPr>
      </w:pPr>
    </w:p>
    <w:p w:rsidR="00E1188C" w:rsidRDefault="00E1188C" w:rsidP="00121EAB">
      <w:pPr>
        <w:tabs>
          <w:tab w:val="center" w:pos="5400"/>
        </w:tabs>
        <w:spacing w:before="120" w:after="120"/>
        <w:rPr>
          <w:rFonts w:ascii="Times New Roman" w:hAnsi="Times New Roman" w:cs="Times New Roman"/>
          <w:sz w:val="24"/>
          <w:szCs w:val="24"/>
        </w:rPr>
      </w:pPr>
    </w:p>
    <w:p w:rsidR="00E1188C" w:rsidRPr="00EC4D95" w:rsidRDefault="00E1188C" w:rsidP="00121EAB">
      <w:pPr>
        <w:tabs>
          <w:tab w:val="center" w:pos="5400"/>
        </w:tabs>
        <w:spacing w:before="120" w:after="120"/>
        <w:rPr>
          <w:rFonts w:ascii="Times New Roman" w:hAnsi="Times New Roman" w:cs="Times New Roman"/>
          <w:sz w:val="24"/>
          <w:szCs w:val="24"/>
        </w:rPr>
      </w:pPr>
    </w:p>
    <w:p w:rsidR="0018128D" w:rsidRPr="00EC4D95" w:rsidRDefault="005C5B5D" w:rsidP="00121EAB">
      <w:pPr>
        <w:spacing w:before="120" w:after="120"/>
        <w:rPr>
          <w:rFonts w:ascii="Times New Roman" w:hAnsi="Times New Roman" w:cs="Times New Roman"/>
          <w:sz w:val="24"/>
          <w:szCs w:val="24"/>
        </w:rPr>
      </w:pPr>
      <w:r w:rsidRPr="00EC4D95">
        <w:rPr>
          <w:rFonts w:ascii="Times New Roman" w:hAnsi="Times New Roman" w:cs="Times New Roman"/>
          <w:b/>
          <w:sz w:val="24"/>
          <w:szCs w:val="24"/>
        </w:rPr>
        <w:t xml:space="preserve">Table </w:t>
      </w:r>
      <w:r w:rsidR="00627E69">
        <w:rPr>
          <w:rFonts w:ascii="Times New Roman" w:hAnsi="Times New Roman" w:cs="Times New Roman"/>
          <w:b/>
          <w:sz w:val="24"/>
          <w:szCs w:val="24"/>
        </w:rPr>
        <w:t>3</w:t>
      </w:r>
      <w:r w:rsidR="0043330B" w:rsidRPr="0040241D">
        <w:rPr>
          <w:rFonts w:ascii="Times New Roman" w:hAnsi="Times New Roman" w:cs="Times New Roman"/>
          <w:b/>
          <w:sz w:val="24"/>
          <w:szCs w:val="24"/>
        </w:rPr>
        <w:t>–</w:t>
      </w:r>
      <w:r w:rsidR="00833FAA" w:rsidRPr="0040241D">
        <w:rPr>
          <w:rFonts w:ascii="Times New Roman" w:hAnsi="Times New Roman" w:cs="Times New Roman"/>
          <w:b/>
          <w:sz w:val="24"/>
          <w:szCs w:val="24"/>
        </w:rPr>
        <w:t>Victims</w:t>
      </w:r>
    </w:p>
    <w:tbl>
      <w:tblPr>
        <w:tblStyle w:val="TableGrid"/>
        <w:tblW w:w="108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Table 2, Victims"/>
        <w:tblDescription w:val="Table 2, Victims, includes victims with at least one maltreatment, victims by age, by race, by ethnicity, by gender, victims receiving public benefits,  with disabilities, with behavioral conditions, victims by maltreatment type, victims with a guardian or conservator, and victims who received or were referred for services."/>
      </w:tblPr>
      <w:tblGrid>
        <w:gridCol w:w="1530"/>
        <w:gridCol w:w="1710"/>
        <w:gridCol w:w="2610"/>
        <w:gridCol w:w="1170"/>
        <w:gridCol w:w="1440"/>
        <w:gridCol w:w="2430"/>
      </w:tblGrid>
      <w:tr w:rsidR="00B8438B" w:rsidRPr="00EC4D95" w:rsidTr="00B8438B">
        <w:trPr>
          <w:cantSplit/>
          <w:tblHeader/>
        </w:trPr>
        <w:tc>
          <w:tcPr>
            <w:tcW w:w="1530" w:type="dxa"/>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 xml:space="preserve">Element </w:t>
            </w:r>
            <w:r>
              <w:rPr>
                <w:rFonts w:ascii="Arial Narrow" w:hAnsi="Arial Narrow" w:cs="Times New Roman"/>
                <w:b/>
                <w:szCs w:val="20"/>
              </w:rPr>
              <w:t>Category/</w:t>
            </w:r>
            <w:r w:rsidRPr="00EC4D95">
              <w:rPr>
                <w:rFonts w:ascii="Arial Narrow" w:hAnsi="Arial Narrow" w:cs="Times New Roman"/>
                <w:b/>
                <w:szCs w:val="20"/>
              </w:rPr>
              <w:t>No.</w:t>
            </w:r>
          </w:p>
        </w:tc>
        <w:tc>
          <w:tcPr>
            <w:tcW w:w="1710" w:type="dxa"/>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Element Name</w:t>
            </w:r>
          </w:p>
        </w:tc>
        <w:tc>
          <w:tcPr>
            <w:tcW w:w="2610" w:type="dxa"/>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Element Description</w:t>
            </w:r>
            <w:r>
              <w:rPr>
                <w:rFonts w:ascii="Arial Narrow" w:hAnsi="Arial Narrow" w:cs="Times New Roman"/>
                <w:b/>
                <w:szCs w:val="20"/>
              </w:rPr>
              <w:t>/ Categories</w:t>
            </w:r>
          </w:p>
        </w:tc>
        <w:tc>
          <w:tcPr>
            <w:tcW w:w="1170" w:type="dxa"/>
          </w:tcPr>
          <w:p w:rsidR="00B8438B" w:rsidRPr="00EC4D95" w:rsidRDefault="00B8438B" w:rsidP="00E1188C">
            <w:pPr>
              <w:spacing w:after="0"/>
              <w:rPr>
                <w:rFonts w:ascii="Arial Narrow" w:hAnsi="Arial Narrow" w:cs="Times New Roman"/>
                <w:b/>
                <w:szCs w:val="20"/>
              </w:rPr>
            </w:pPr>
            <w:r>
              <w:rPr>
                <w:rFonts w:ascii="Arial Narrow" w:hAnsi="Arial Narrow" w:cs="Times New Roman"/>
                <w:b/>
                <w:szCs w:val="20"/>
              </w:rPr>
              <w:t>Required</w:t>
            </w:r>
          </w:p>
        </w:tc>
        <w:tc>
          <w:tcPr>
            <w:tcW w:w="1440" w:type="dxa"/>
          </w:tcPr>
          <w:p w:rsidR="00B8438B" w:rsidRPr="00EC4D95" w:rsidRDefault="00B8438B" w:rsidP="00E1188C">
            <w:pPr>
              <w:spacing w:after="0"/>
              <w:rPr>
                <w:rFonts w:ascii="Arial Narrow" w:hAnsi="Arial Narrow" w:cs="Times New Roman"/>
                <w:b/>
                <w:szCs w:val="20"/>
              </w:rPr>
            </w:pPr>
            <w:r>
              <w:rPr>
                <w:rFonts w:ascii="Arial Narrow" w:hAnsi="Arial Narrow" w:cs="Times New Roman"/>
                <w:b/>
                <w:szCs w:val="20"/>
              </w:rPr>
              <w:t>Field Entry Format</w:t>
            </w:r>
          </w:p>
        </w:tc>
        <w:tc>
          <w:tcPr>
            <w:tcW w:w="2430" w:type="dxa"/>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Instructions</w:t>
            </w:r>
          </w:p>
        </w:tc>
      </w:tr>
      <w:tr w:rsidR="00E1188C" w:rsidRPr="00EC4D95" w:rsidTr="00B8438B">
        <w:trPr>
          <w:cantSplit/>
        </w:trPr>
        <w:tc>
          <w:tcPr>
            <w:tcW w:w="1530" w:type="dxa"/>
            <w:shd w:val="clear" w:color="auto" w:fill="auto"/>
          </w:tcPr>
          <w:p w:rsidR="00E1188C" w:rsidRPr="000628AC" w:rsidRDefault="00E1188C" w:rsidP="00E1188C">
            <w:pPr>
              <w:spacing w:after="0"/>
              <w:rPr>
                <w:rFonts w:ascii="Arial Narrow" w:hAnsi="Arial Narrow"/>
                <w:sz w:val="20"/>
                <w:szCs w:val="20"/>
              </w:rPr>
            </w:pPr>
            <w:r w:rsidRPr="000628AC">
              <w:rPr>
                <w:rFonts w:ascii="Arial Narrow" w:hAnsi="Arial Narrow" w:cs="Times New Roman"/>
                <w:b/>
                <w:szCs w:val="20"/>
              </w:rPr>
              <w:t xml:space="preserve">Clients found to be victims </w:t>
            </w:r>
          </w:p>
        </w:tc>
        <w:tc>
          <w:tcPr>
            <w:tcW w:w="1710" w:type="dxa"/>
            <w:shd w:val="clear" w:color="auto" w:fill="auto"/>
          </w:tcPr>
          <w:p w:rsidR="00E1188C" w:rsidRPr="000628AC" w:rsidRDefault="00E1188C" w:rsidP="00E1188C">
            <w:pPr>
              <w:spacing w:after="0"/>
              <w:rPr>
                <w:rFonts w:ascii="Arial Narrow" w:hAnsi="Arial Narrow" w:cs="Times New Roman"/>
                <w:color w:val="FFFFFF" w:themeColor="background1"/>
                <w:szCs w:val="24"/>
              </w:rPr>
            </w:pPr>
            <w:r w:rsidRPr="000628AC">
              <w:rPr>
                <w:rFonts w:ascii="Arial Narrow" w:hAnsi="Arial Narrow" w:cs="Times New Roman"/>
                <w:color w:val="FFFFFF" w:themeColor="background1"/>
                <w:sz w:val="20"/>
                <w:szCs w:val="24"/>
              </w:rPr>
              <w:t>Empty</w:t>
            </w:r>
          </w:p>
        </w:tc>
        <w:tc>
          <w:tcPr>
            <w:tcW w:w="2610" w:type="dxa"/>
            <w:shd w:val="clear" w:color="auto" w:fill="auto"/>
          </w:tcPr>
          <w:p w:rsidR="00E1188C" w:rsidRPr="000628AC" w:rsidRDefault="00E1188C" w:rsidP="00E1188C">
            <w:pPr>
              <w:spacing w:after="0"/>
              <w:rPr>
                <w:rFonts w:ascii="Arial Narrow" w:hAnsi="Arial Narrow"/>
                <w:color w:val="FFFFFF" w:themeColor="background1"/>
                <w:sz w:val="20"/>
                <w:szCs w:val="20"/>
              </w:rPr>
            </w:pPr>
            <w:r w:rsidRPr="000628AC">
              <w:rPr>
                <w:rFonts w:ascii="Arial Narrow" w:hAnsi="Arial Narrow"/>
                <w:color w:val="FFFFFF" w:themeColor="background1"/>
                <w:sz w:val="20"/>
                <w:szCs w:val="20"/>
              </w:rPr>
              <w:t>Empty</w:t>
            </w:r>
          </w:p>
        </w:tc>
        <w:tc>
          <w:tcPr>
            <w:tcW w:w="1170" w:type="dxa"/>
          </w:tcPr>
          <w:p w:rsidR="00E1188C" w:rsidRPr="000628AC" w:rsidRDefault="00E1188C" w:rsidP="00E1188C">
            <w:pPr>
              <w:spacing w:after="0"/>
              <w:rPr>
                <w:rFonts w:ascii="Arial Narrow" w:eastAsia="Times New Roman" w:hAnsi="Arial Narrow" w:cs="Times New Roman"/>
                <w:sz w:val="20"/>
                <w:szCs w:val="20"/>
              </w:rPr>
            </w:pPr>
            <w:r w:rsidRPr="000628AC">
              <w:rPr>
                <w:rFonts w:ascii="Arial Narrow" w:hAnsi="Arial Narrow" w:cs="Times New Roman"/>
                <w:color w:val="FFFFFF" w:themeColor="background1"/>
                <w:sz w:val="20"/>
                <w:szCs w:val="20"/>
              </w:rPr>
              <w:t>Empty</w:t>
            </w:r>
          </w:p>
        </w:tc>
        <w:tc>
          <w:tcPr>
            <w:tcW w:w="144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shd w:val="clear" w:color="auto" w:fill="auto"/>
          </w:tcPr>
          <w:p w:rsidR="00E1188C" w:rsidRPr="000628AC" w:rsidRDefault="00E1188C" w:rsidP="00E1188C">
            <w:pPr>
              <w:spacing w:after="0"/>
              <w:rPr>
                <w:rFonts w:ascii="Arial Narrow" w:eastAsia="Times New Roman" w:hAnsi="Arial Narrow" w:cs="Times New Roman"/>
                <w:sz w:val="20"/>
                <w:szCs w:val="20"/>
              </w:rPr>
            </w:pPr>
            <w:r w:rsidRPr="000628AC">
              <w:rPr>
                <w:rFonts w:ascii="Arial Narrow" w:eastAsia="Times New Roman" w:hAnsi="Arial Narrow" w:cs="Times New Roman"/>
                <w:sz w:val="20"/>
                <w:szCs w:val="20"/>
              </w:rPr>
              <w:t>A victim is counted once for each investigation in which a maltreatment was substantiated, no matter how many maltreatments were substantiated.</w:t>
            </w:r>
          </w:p>
        </w:tc>
      </w:tr>
      <w:tr w:rsidR="00E1188C" w:rsidRPr="00EC4D95" w:rsidTr="00B8438B">
        <w:trPr>
          <w:cantSplit/>
        </w:trPr>
        <w:tc>
          <w:tcPr>
            <w:tcW w:w="1530" w:type="dxa"/>
          </w:tcPr>
          <w:p w:rsidR="00E1188C" w:rsidRPr="000628AC" w:rsidRDefault="00E1188C" w:rsidP="00E1188C">
            <w:pPr>
              <w:spacing w:after="0"/>
              <w:rPr>
                <w:rFonts w:ascii="Arial Narrow" w:hAnsi="Arial Narrow" w:cs="Times New Roman"/>
                <w:sz w:val="20"/>
                <w:szCs w:val="20"/>
              </w:rPr>
            </w:pPr>
            <w:r>
              <w:rPr>
                <w:rFonts w:ascii="Arial Narrow" w:hAnsi="Arial Narrow"/>
                <w:sz w:val="20"/>
                <w:szCs w:val="20"/>
              </w:rPr>
              <w:t>K5</w:t>
            </w:r>
          </w:p>
        </w:tc>
        <w:tc>
          <w:tcPr>
            <w:tcW w:w="1710" w:type="dxa"/>
          </w:tcPr>
          <w:p w:rsidR="00E1188C" w:rsidRPr="000628AC" w:rsidRDefault="00E1188C" w:rsidP="00E1188C">
            <w:pPr>
              <w:spacing w:after="0"/>
              <w:rPr>
                <w:rFonts w:ascii="Arial Narrow" w:hAnsi="Arial Narrow" w:cs="Times New Roman"/>
                <w:sz w:val="20"/>
                <w:szCs w:val="20"/>
              </w:rPr>
            </w:pPr>
            <w:r w:rsidRPr="000628AC">
              <w:rPr>
                <w:rFonts w:ascii="Arial Narrow" w:hAnsi="Arial Narrow"/>
                <w:sz w:val="20"/>
                <w:szCs w:val="20"/>
              </w:rPr>
              <w:t>Clients found to be victims</w:t>
            </w:r>
          </w:p>
        </w:tc>
        <w:tc>
          <w:tcPr>
            <w:tcW w:w="2610" w:type="dxa"/>
          </w:tcPr>
          <w:p w:rsidR="00E1188C" w:rsidRPr="000628AC" w:rsidRDefault="00E1188C" w:rsidP="00E1188C">
            <w:pPr>
              <w:spacing w:after="0"/>
              <w:rPr>
                <w:rFonts w:ascii="Arial Narrow" w:hAnsi="Arial Narrow" w:cs="Times New Roman"/>
                <w:sz w:val="20"/>
                <w:szCs w:val="20"/>
              </w:rPr>
            </w:pPr>
            <w:r w:rsidRPr="000628AC">
              <w:rPr>
                <w:rFonts w:ascii="Arial Narrow" w:hAnsi="Arial Narrow"/>
                <w:sz w:val="20"/>
                <w:szCs w:val="20"/>
              </w:rPr>
              <w:t>Number of victims in which at least one maltreatment disposition was substantiated per investigation.</w:t>
            </w:r>
          </w:p>
        </w:tc>
        <w:tc>
          <w:tcPr>
            <w:tcW w:w="1170" w:type="dxa"/>
          </w:tcPr>
          <w:p w:rsidR="00E1188C" w:rsidRPr="000628AC" w:rsidRDefault="00E1188C" w:rsidP="00E1188C">
            <w:pPr>
              <w:spacing w:after="0"/>
              <w:rPr>
                <w:rFonts w:ascii="Arial Narrow" w:hAnsi="Arial Narrow"/>
                <w:sz w:val="20"/>
                <w:szCs w:val="20"/>
              </w:rPr>
            </w:pPr>
            <w:r w:rsidRPr="000628AC">
              <w:rPr>
                <w:rFonts w:ascii="Arial Narrow" w:hAnsi="Arial Narrow"/>
                <w:sz w:val="20"/>
                <w:szCs w:val="20"/>
              </w:rPr>
              <w:t>Yes</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103D28" w:rsidRDefault="00E1188C" w:rsidP="00E1188C">
            <w:pPr>
              <w:spacing w:after="0"/>
              <w:rPr>
                <w:rFonts w:ascii="Arial Narrow" w:hAnsi="Arial Narrow" w:cs="Times New Roman"/>
                <w:sz w:val="20"/>
                <w:szCs w:val="20"/>
                <w:highlight w:val="yellow"/>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K5</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was determined.</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Victims by Age</w:t>
            </w:r>
          </w:p>
        </w:tc>
        <w:tc>
          <w:tcPr>
            <w:tcW w:w="1710" w:type="dxa"/>
            <w:shd w:val="clear" w:color="auto" w:fill="auto"/>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shd w:val="clear" w:color="auto" w:fill="auto"/>
          </w:tcPr>
          <w:p w:rsidR="00E1188C" w:rsidRPr="00EC4D95" w:rsidRDefault="00E1188C" w:rsidP="00E1188C">
            <w:pPr>
              <w:spacing w:after="0"/>
              <w:rPr>
                <w:rFonts w:ascii="Arial Narrow" w:hAnsi="Arial Narrow"/>
                <w:color w:val="FFFFFF" w:themeColor="background1"/>
                <w:sz w:val="20"/>
                <w:szCs w:val="20"/>
              </w:rPr>
            </w:pPr>
            <w:r w:rsidRPr="00EC4D95">
              <w:rPr>
                <w:rFonts w:ascii="Arial Narrow" w:hAnsi="Arial Narrow"/>
                <w:color w:val="FFFFFF" w:themeColor="background1"/>
                <w:sz w:val="20"/>
                <w:szCs w:val="20"/>
              </w:rPr>
              <w:t>Empty</w:t>
            </w:r>
          </w:p>
        </w:tc>
        <w:tc>
          <w:tcPr>
            <w:tcW w:w="1170" w:type="dxa"/>
          </w:tcPr>
          <w:p w:rsidR="00E1188C" w:rsidRPr="00EC4D95" w:rsidRDefault="00E1188C" w:rsidP="00E1188C">
            <w:pPr>
              <w:spacing w:after="0"/>
              <w:rPr>
                <w:rFonts w:ascii="Arial Narrow" w:hAnsi="Arial Narrow"/>
                <w:sz w:val="20"/>
                <w:szCs w:val="20"/>
              </w:rPr>
            </w:pPr>
            <w:r w:rsidRPr="00EC4D95">
              <w:rPr>
                <w:rFonts w:ascii="Arial Narrow" w:hAnsi="Arial Narrow" w:cs="Times New Roman"/>
                <w:color w:val="FFFFFF" w:themeColor="background1"/>
                <w:sz w:val="20"/>
                <w:szCs w:val="20"/>
              </w:rPr>
              <w:t>Empty</w:t>
            </w:r>
          </w:p>
        </w:tc>
        <w:tc>
          <w:tcPr>
            <w:tcW w:w="144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shd w:val="clear" w:color="auto" w:fill="auto"/>
          </w:tcPr>
          <w:p w:rsidR="00E1188C" w:rsidRDefault="00E1188C" w:rsidP="00E1188C">
            <w:pPr>
              <w:spacing w:after="0"/>
              <w:rPr>
                <w:rFonts w:ascii="Arial Narrow" w:hAnsi="Arial Narrow"/>
                <w:sz w:val="20"/>
                <w:szCs w:val="20"/>
              </w:rPr>
            </w:pPr>
            <w:r w:rsidRPr="00EC4D95">
              <w:rPr>
                <w:rFonts w:ascii="Arial Narrow" w:hAnsi="Arial Narrow"/>
                <w:sz w:val="20"/>
                <w:szCs w:val="20"/>
              </w:rPr>
              <w:t>The victim</w:t>
            </w:r>
            <w:r w:rsidR="009672ED">
              <w:rPr>
                <w:rFonts w:ascii="Arial Narrow" w:hAnsi="Arial Narrow"/>
                <w:sz w:val="20"/>
                <w:szCs w:val="20"/>
              </w:rPr>
              <w:t>’s</w:t>
            </w:r>
            <w:r w:rsidRPr="00EC4D95">
              <w:rPr>
                <w:rFonts w:ascii="Arial Narrow" w:hAnsi="Arial Narrow"/>
                <w:sz w:val="20"/>
                <w:szCs w:val="20"/>
              </w:rPr>
              <w:t xml:space="preserve"> age is computed by subtracting the client's date of birth from the </w:t>
            </w:r>
            <w:r>
              <w:rPr>
                <w:rFonts w:ascii="Arial Narrow" w:hAnsi="Arial Narrow"/>
                <w:sz w:val="20"/>
                <w:szCs w:val="20"/>
              </w:rPr>
              <w:t>i</w:t>
            </w:r>
            <w:r w:rsidRPr="00EC4D95">
              <w:rPr>
                <w:rFonts w:ascii="Arial Narrow" w:hAnsi="Arial Narrow"/>
                <w:sz w:val="20"/>
                <w:szCs w:val="20"/>
              </w:rPr>
              <w:t xml:space="preserve">nvestigation </w:t>
            </w:r>
            <w:r>
              <w:rPr>
                <w:rFonts w:ascii="Arial Narrow" w:hAnsi="Arial Narrow"/>
                <w:sz w:val="20"/>
                <w:szCs w:val="20"/>
              </w:rPr>
              <w:t>s</w:t>
            </w:r>
            <w:r w:rsidRPr="00EC4D95">
              <w:rPr>
                <w:rFonts w:ascii="Arial Narrow" w:hAnsi="Arial Narrow"/>
                <w:sz w:val="20"/>
                <w:szCs w:val="20"/>
              </w:rPr>
              <w:t xml:space="preserve">tart </w:t>
            </w:r>
            <w:r>
              <w:rPr>
                <w:rFonts w:ascii="Arial Narrow" w:hAnsi="Arial Narrow"/>
                <w:sz w:val="20"/>
                <w:szCs w:val="20"/>
              </w:rPr>
              <w:t>d</w:t>
            </w:r>
            <w:r w:rsidRPr="00EC4D95">
              <w:rPr>
                <w:rFonts w:ascii="Arial Narrow" w:hAnsi="Arial Narrow"/>
                <w:sz w:val="20"/>
                <w:szCs w:val="20"/>
              </w:rPr>
              <w:t>ate</w:t>
            </w:r>
            <w:r>
              <w:rPr>
                <w:rFonts w:ascii="Arial Narrow" w:hAnsi="Arial Narrow"/>
                <w:sz w:val="20"/>
                <w:szCs w:val="20"/>
              </w:rPr>
              <w:t>. An estimated age can be used.</w:t>
            </w:r>
          </w:p>
          <w:p w:rsidR="00E1188C" w:rsidRDefault="00E1188C" w:rsidP="00E1188C">
            <w:pPr>
              <w:spacing w:before="120" w:after="0"/>
              <w:rPr>
                <w:rFonts w:ascii="Arial Narrow" w:hAnsi="Arial Narrow"/>
                <w:sz w:val="20"/>
                <w:szCs w:val="20"/>
              </w:rPr>
            </w:pPr>
            <w:r w:rsidRPr="00EC4D95">
              <w:rPr>
                <w:rFonts w:ascii="Arial Narrow" w:hAnsi="Arial Narrow"/>
                <w:sz w:val="20"/>
                <w:szCs w:val="20"/>
              </w:rPr>
              <w:t>The victim’s age is counted once per each investigation in which the c</w:t>
            </w:r>
            <w:r>
              <w:rPr>
                <w:rFonts w:ascii="Arial Narrow" w:hAnsi="Arial Narrow"/>
                <w:sz w:val="20"/>
                <w:szCs w:val="20"/>
              </w:rPr>
              <w:t>lient was found to be a victim.</w:t>
            </w:r>
          </w:p>
          <w:p w:rsidR="00E1188C" w:rsidRPr="00EC4D95" w:rsidRDefault="00E1188C" w:rsidP="00E1188C">
            <w:pPr>
              <w:spacing w:before="120" w:after="0"/>
              <w:rPr>
                <w:rFonts w:ascii="Arial Narrow" w:hAnsi="Arial Narrow"/>
                <w:sz w:val="20"/>
                <w:szCs w:val="20"/>
              </w:rPr>
            </w:pPr>
            <w:r w:rsidRPr="00EC4D95">
              <w:rPr>
                <w:rFonts w:ascii="Arial Narrow" w:hAnsi="Arial Narrow"/>
                <w:sz w:val="20"/>
                <w:szCs w:val="20"/>
              </w:rPr>
              <w:t>Age could differ between investigations.</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K6</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18-29 years</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K6</w:t>
            </w:r>
            <w:r w:rsidRPr="00EC4D95">
              <w:rPr>
                <w:rFonts w:ascii="Arial Narrow" w:hAnsi="Arial Narrow"/>
                <w:sz w:val="20"/>
                <w:szCs w:val="20"/>
              </w:rPr>
              <w:t>.2</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30-39 years</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K6</w:t>
            </w:r>
            <w:r w:rsidRPr="00EC4D95">
              <w:rPr>
                <w:rFonts w:ascii="Arial Narrow" w:hAnsi="Arial Narrow"/>
                <w:sz w:val="20"/>
                <w:szCs w:val="20"/>
              </w:rPr>
              <w:t>.3</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40-49 years</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K6</w:t>
            </w:r>
            <w:r w:rsidRPr="00EC4D95">
              <w:rPr>
                <w:rFonts w:ascii="Arial Narrow" w:hAnsi="Arial Narrow"/>
                <w:sz w:val="20"/>
                <w:szCs w:val="20"/>
              </w:rPr>
              <w:t>.4</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50-59 years</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K6</w:t>
            </w:r>
            <w:r w:rsidRPr="00EC4D95">
              <w:rPr>
                <w:rFonts w:ascii="Arial Narrow" w:hAnsi="Arial Narrow"/>
                <w:sz w:val="20"/>
                <w:szCs w:val="20"/>
              </w:rPr>
              <w:t>.5</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60-69 years</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K6</w:t>
            </w:r>
            <w:r w:rsidRPr="00EC4D95">
              <w:rPr>
                <w:rFonts w:ascii="Arial Narrow" w:hAnsi="Arial Narrow"/>
                <w:sz w:val="20"/>
                <w:szCs w:val="20"/>
              </w:rPr>
              <w:t>.6</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70-74 years</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K6</w:t>
            </w:r>
            <w:r w:rsidRPr="00EC4D95">
              <w:rPr>
                <w:rFonts w:ascii="Arial Narrow" w:hAnsi="Arial Narrow"/>
                <w:sz w:val="20"/>
                <w:szCs w:val="20"/>
              </w:rPr>
              <w:t>.7</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75-84 years</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K6</w:t>
            </w:r>
            <w:r w:rsidRPr="00EC4D95">
              <w:rPr>
                <w:rFonts w:ascii="Arial Narrow" w:hAnsi="Arial Narrow"/>
                <w:sz w:val="20"/>
                <w:szCs w:val="20"/>
              </w:rPr>
              <w:t>.8</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85 and older</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K6</w:t>
            </w:r>
            <w:r w:rsidRPr="00EC4D95">
              <w:rPr>
                <w:rFonts w:ascii="Arial Narrow" w:hAnsi="Arial Narrow"/>
                <w:sz w:val="20"/>
                <w:szCs w:val="20"/>
              </w:rPr>
              <w:t>.9</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Unknown</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sz w:val="20"/>
                <w:szCs w:val="20"/>
              </w:rPr>
            </w:pPr>
            <w:r>
              <w:rPr>
                <w:rFonts w:ascii="Arial Narrow" w:hAnsi="Arial Narrow"/>
                <w:sz w:val="20"/>
                <w:szCs w:val="20"/>
              </w:rPr>
              <w:t>K6</w:t>
            </w:r>
            <w:r w:rsidRPr="00EC4D95">
              <w:rPr>
                <w:rFonts w:ascii="Arial Narrow" w:hAnsi="Arial Narrow"/>
                <w:sz w:val="20"/>
                <w:szCs w:val="20"/>
              </w:rPr>
              <w:t>.10</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Provide additional information on how age was computed.  </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 xml:space="preserve">Victims by </w:t>
            </w:r>
            <w:r>
              <w:rPr>
                <w:rFonts w:ascii="Arial Narrow" w:hAnsi="Arial Narrow" w:cs="Times New Roman"/>
                <w:b/>
                <w:szCs w:val="20"/>
              </w:rPr>
              <w:t>r</w:t>
            </w:r>
            <w:r w:rsidRPr="00EC4D95">
              <w:rPr>
                <w:rFonts w:ascii="Arial Narrow" w:hAnsi="Arial Narrow" w:cs="Times New Roman"/>
                <w:b/>
                <w:szCs w:val="20"/>
              </w:rPr>
              <w:t>ace</w:t>
            </w:r>
          </w:p>
        </w:tc>
        <w:tc>
          <w:tcPr>
            <w:tcW w:w="1710" w:type="dxa"/>
            <w:shd w:val="clear" w:color="auto" w:fill="auto"/>
          </w:tcPr>
          <w:p w:rsidR="00E1188C" w:rsidRPr="00C621E9" w:rsidRDefault="00E1188C" w:rsidP="00E1188C">
            <w:pPr>
              <w:spacing w:after="0"/>
              <w:rPr>
                <w:rFonts w:ascii="Arial Narrow" w:hAnsi="Arial Narrow" w:cs="Times New Roman"/>
                <w:color w:val="FFFFFF" w:themeColor="background1"/>
                <w:sz w:val="20"/>
                <w:szCs w:val="20"/>
              </w:rPr>
            </w:pPr>
            <w:r w:rsidRPr="00C621E9">
              <w:rPr>
                <w:rFonts w:ascii="Arial Narrow" w:hAnsi="Arial Narrow" w:cs="Times New Roman"/>
                <w:color w:val="FFFFFF" w:themeColor="background1"/>
                <w:sz w:val="20"/>
                <w:szCs w:val="20"/>
              </w:rPr>
              <w:t>Empty</w:t>
            </w:r>
          </w:p>
        </w:tc>
        <w:tc>
          <w:tcPr>
            <w:tcW w:w="2610" w:type="dxa"/>
            <w:shd w:val="clear" w:color="auto" w:fill="auto"/>
          </w:tcPr>
          <w:p w:rsidR="00E1188C" w:rsidRPr="00C621E9" w:rsidRDefault="00E1188C" w:rsidP="00E1188C">
            <w:pPr>
              <w:spacing w:after="0"/>
              <w:rPr>
                <w:rFonts w:ascii="Arial Narrow" w:hAnsi="Arial Narrow"/>
                <w:color w:val="FFFFFF" w:themeColor="background1"/>
                <w:sz w:val="20"/>
                <w:szCs w:val="20"/>
              </w:rPr>
            </w:pPr>
            <w:r w:rsidRPr="00C621E9">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cs="Times New Roman"/>
                <w:color w:val="FFFFFF" w:themeColor="background1"/>
                <w:sz w:val="20"/>
                <w:szCs w:val="20"/>
              </w:rPr>
              <w:t>Empty</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cs="Times New Roman"/>
                <w:color w:val="FFFFFF" w:themeColor="background1"/>
                <w:sz w:val="20"/>
                <w:szCs w:val="20"/>
              </w:rPr>
              <w:t>Empty</w:t>
            </w:r>
          </w:p>
        </w:tc>
        <w:tc>
          <w:tcPr>
            <w:tcW w:w="2430" w:type="dxa"/>
            <w:shd w:val="clear" w:color="auto" w:fill="auto"/>
          </w:tcPr>
          <w:p w:rsidR="00E1188C" w:rsidRPr="00EC4D95" w:rsidRDefault="00E1188C" w:rsidP="009672ED">
            <w:pPr>
              <w:spacing w:after="0"/>
              <w:rPr>
                <w:rFonts w:ascii="Arial Narrow" w:hAnsi="Arial Narrow" w:cs="Times New Roman"/>
                <w:sz w:val="20"/>
                <w:szCs w:val="20"/>
              </w:rPr>
            </w:pPr>
            <w:r w:rsidRPr="00DF5705">
              <w:rPr>
                <w:rFonts w:ascii="Arial Narrow" w:hAnsi="Arial Narrow" w:cs="Times New Roman"/>
                <w:color w:val="000000" w:themeColor="text1"/>
                <w:sz w:val="20"/>
                <w:szCs w:val="24"/>
              </w:rPr>
              <w:t xml:space="preserve">A multiracial victim is counted for each race identified. For example, </w:t>
            </w:r>
            <w:r>
              <w:rPr>
                <w:rFonts w:ascii="Arial Narrow" w:hAnsi="Arial Narrow" w:cs="Times New Roman"/>
                <w:color w:val="000000" w:themeColor="text1"/>
                <w:sz w:val="20"/>
                <w:szCs w:val="24"/>
              </w:rPr>
              <w:t xml:space="preserve">if </w:t>
            </w:r>
            <w:r w:rsidRPr="00DF5705">
              <w:rPr>
                <w:rFonts w:ascii="Arial Narrow" w:hAnsi="Arial Narrow" w:cs="Times New Roman"/>
                <w:color w:val="000000" w:themeColor="text1"/>
                <w:sz w:val="20"/>
                <w:szCs w:val="24"/>
              </w:rPr>
              <w:t>the victim is Asian and White, the victim should be counted in both race categories. If specific races cannot be identified for the multiracial victim, the victim is counted in “</w:t>
            </w:r>
            <w:r w:rsidR="009672ED">
              <w:rPr>
                <w:rFonts w:ascii="Arial Narrow" w:hAnsi="Arial Narrow" w:cs="Times New Roman"/>
                <w:color w:val="000000" w:themeColor="text1"/>
                <w:sz w:val="20"/>
                <w:szCs w:val="24"/>
              </w:rPr>
              <w:t>o</w:t>
            </w:r>
            <w:r w:rsidRPr="00DF5705">
              <w:rPr>
                <w:rFonts w:ascii="Arial Narrow" w:hAnsi="Arial Narrow" w:cs="Times New Roman"/>
                <w:color w:val="000000" w:themeColor="text1"/>
                <w:sz w:val="20"/>
                <w:szCs w:val="24"/>
              </w:rPr>
              <w:t>ther” category.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K7</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American Indian or Alaska Native</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K7</w:t>
            </w:r>
            <w:r w:rsidRPr="00EC4D95">
              <w:rPr>
                <w:rFonts w:ascii="Arial Narrow" w:hAnsi="Arial Narrow"/>
                <w:sz w:val="20"/>
                <w:szCs w:val="20"/>
              </w:rPr>
              <w:t>.2</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Asian</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K7</w:t>
            </w:r>
            <w:r w:rsidRPr="00EC4D95">
              <w:rPr>
                <w:rFonts w:ascii="Arial Narrow" w:hAnsi="Arial Narrow"/>
                <w:sz w:val="20"/>
                <w:szCs w:val="20"/>
              </w:rPr>
              <w:t>.3</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Black or African American</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K7</w:t>
            </w:r>
            <w:r w:rsidRPr="00EC4D95">
              <w:rPr>
                <w:rFonts w:ascii="Arial Narrow" w:hAnsi="Arial Narrow"/>
                <w:sz w:val="20"/>
                <w:szCs w:val="20"/>
              </w:rPr>
              <w:t>.4</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Native Hawaiian or Other Pacific Islander</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K7</w:t>
            </w:r>
            <w:r w:rsidRPr="00EC4D95">
              <w:rPr>
                <w:rFonts w:ascii="Arial Narrow" w:hAnsi="Arial Narrow"/>
                <w:sz w:val="20"/>
                <w:szCs w:val="20"/>
              </w:rPr>
              <w:t>.5</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White</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Default="00E1188C" w:rsidP="00E1188C">
            <w:pPr>
              <w:spacing w:after="0"/>
              <w:rPr>
                <w:rFonts w:ascii="Arial Narrow" w:hAnsi="Arial Narrow"/>
                <w:sz w:val="20"/>
                <w:szCs w:val="20"/>
              </w:rPr>
            </w:pPr>
            <w:r>
              <w:rPr>
                <w:rFonts w:ascii="Arial Narrow" w:hAnsi="Arial Narrow"/>
                <w:sz w:val="20"/>
                <w:szCs w:val="20"/>
              </w:rPr>
              <w:t>K7.6</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sz w:val="20"/>
                <w:szCs w:val="20"/>
              </w:rPr>
            </w:pPr>
            <w:r>
              <w:rPr>
                <w:rFonts w:ascii="Arial Narrow" w:hAnsi="Arial Narrow"/>
                <w:sz w:val="20"/>
                <w:szCs w:val="20"/>
              </w:rPr>
              <w:t>Other</w:t>
            </w:r>
          </w:p>
        </w:tc>
        <w:tc>
          <w:tcPr>
            <w:tcW w:w="1170" w:type="dxa"/>
          </w:tcPr>
          <w:p w:rsidR="00E1188C" w:rsidRDefault="00E1188C" w:rsidP="00E1188C">
            <w:pPr>
              <w:spacing w:after="0"/>
              <w:rPr>
                <w:rFonts w:ascii="Arial Narrow" w:eastAsia="Times New Roman" w:hAnsi="Arial Narrow" w:cs="Times New Roman"/>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K7.7</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Unknown</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K7.8</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by race was determined.</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 xml:space="preserve">Victims by </w:t>
            </w:r>
            <w:r>
              <w:rPr>
                <w:rFonts w:ascii="Arial Narrow" w:hAnsi="Arial Narrow" w:cs="Times New Roman"/>
                <w:b/>
                <w:szCs w:val="20"/>
              </w:rPr>
              <w:t>e</w:t>
            </w:r>
            <w:r w:rsidRPr="00EC4D95">
              <w:rPr>
                <w:rFonts w:ascii="Arial Narrow" w:hAnsi="Arial Narrow" w:cs="Times New Roman"/>
                <w:b/>
                <w:szCs w:val="20"/>
              </w:rPr>
              <w:t>thnicity</w:t>
            </w:r>
          </w:p>
        </w:tc>
        <w:tc>
          <w:tcPr>
            <w:tcW w:w="1710" w:type="dxa"/>
            <w:shd w:val="clear" w:color="auto" w:fill="auto"/>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shd w:val="clear" w:color="auto" w:fill="auto"/>
          </w:tcPr>
          <w:p w:rsidR="00E1188C" w:rsidRPr="00EC4D95" w:rsidRDefault="00E1188C" w:rsidP="00E1188C">
            <w:pPr>
              <w:spacing w:after="0"/>
              <w:rPr>
                <w:rFonts w:ascii="Arial Narrow" w:hAnsi="Arial Narrow"/>
                <w:color w:val="FFFFFF" w:themeColor="background1"/>
                <w:sz w:val="20"/>
                <w:szCs w:val="20"/>
              </w:rPr>
            </w:pPr>
            <w:r w:rsidRPr="00EC4D95">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cs="Times New Roman"/>
                <w:color w:val="FFFFFF" w:themeColor="background1"/>
                <w:sz w:val="20"/>
                <w:szCs w:val="20"/>
              </w:rPr>
              <w:t>Empty</w:t>
            </w:r>
          </w:p>
        </w:tc>
        <w:tc>
          <w:tcPr>
            <w:tcW w:w="144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shd w:val="clear" w:color="auto" w:fill="auto"/>
          </w:tcPr>
          <w:p w:rsidR="00E1188C" w:rsidRPr="00EC4D95" w:rsidRDefault="00E1188C" w:rsidP="00E1188C">
            <w:pPr>
              <w:spacing w:after="0"/>
              <w:rPr>
                <w:rFonts w:ascii="Arial Narrow" w:hAnsi="Arial Narrow" w:cs="Times New Roman"/>
                <w:sz w:val="20"/>
                <w:szCs w:val="20"/>
              </w:rPr>
            </w:pPr>
            <w:r w:rsidRPr="00EC4D95">
              <w:rPr>
                <w:rFonts w:ascii="Arial Narrow" w:hAnsi="Arial Narrow" w:cs="Times New Roman"/>
                <w:sz w:val="20"/>
                <w:szCs w:val="20"/>
              </w:rPr>
              <w:t>Count each victim once per investigation.</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K8</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Hispanic, Latino/a, or Spanish</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K8</w:t>
            </w:r>
            <w:r w:rsidRPr="00EC4D95">
              <w:rPr>
                <w:rFonts w:ascii="Arial Narrow" w:hAnsi="Arial Narrow"/>
                <w:sz w:val="20"/>
                <w:szCs w:val="20"/>
              </w:rPr>
              <w:t>.2</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Not Hispanic, Latino/a, or Spanish</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K8</w:t>
            </w:r>
            <w:r w:rsidRPr="00EC4D95">
              <w:rPr>
                <w:rFonts w:ascii="Arial Narrow" w:hAnsi="Arial Narrow"/>
                <w:sz w:val="20"/>
                <w:szCs w:val="20"/>
              </w:rPr>
              <w:t>.3</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Unknown</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K8</w:t>
            </w:r>
            <w:r w:rsidRPr="00EC4D95">
              <w:rPr>
                <w:rFonts w:ascii="Arial Narrow" w:hAnsi="Arial Narrow"/>
                <w:sz w:val="20"/>
                <w:szCs w:val="20"/>
              </w:rPr>
              <w:t>.4</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by ethnicity was determined.</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Victims by gender identity</w:t>
            </w:r>
          </w:p>
        </w:tc>
        <w:tc>
          <w:tcPr>
            <w:tcW w:w="1710" w:type="dxa"/>
            <w:shd w:val="clear" w:color="auto" w:fill="auto"/>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shd w:val="clear" w:color="auto" w:fill="auto"/>
          </w:tcPr>
          <w:p w:rsidR="00E1188C" w:rsidRPr="00EC4D95" w:rsidRDefault="00E1188C" w:rsidP="00E1188C">
            <w:pPr>
              <w:spacing w:after="0"/>
              <w:rPr>
                <w:rFonts w:ascii="Arial Narrow" w:hAnsi="Arial Narrow"/>
                <w:color w:val="FFFFFF" w:themeColor="background1"/>
                <w:sz w:val="20"/>
                <w:szCs w:val="20"/>
              </w:rPr>
            </w:pPr>
            <w:r w:rsidRPr="00EC4D95">
              <w:rPr>
                <w:rFonts w:ascii="Arial Narrow" w:hAnsi="Arial Narrow"/>
                <w:color w:val="FFFFFF" w:themeColor="background1"/>
                <w:sz w:val="20"/>
                <w:szCs w:val="20"/>
              </w:rPr>
              <w:t>Empty</w:t>
            </w:r>
          </w:p>
        </w:tc>
        <w:tc>
          <w:tcPr>
            <w:tcW w:w="1170" w:type="dxa"/>
          </w:tcPr>
          <w:p w:rsidR="00E1188C" w:rsidRPr="00EC4D95"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shd w:val="clear" w:color="auto" w:fill="auto"/>
          </w:tcPr>
          <w:p w:rsidR="00E1188C" w:rsidRPr="00EC4D95" w:rsidRDefault="00E1188C" w:rsidP="00E1188C">
            <w:pPr>
              <w:spacing w:after="0"/>
              <w:rPr>
                <w:rFonts w:ascii="Arial Narrow" w:hAnsi="Arial Narrow" w:cs="Times New Roman"/>
                <w:sz w:val="20"/>
                <w:szCs w:val="20"/>
              </w:rPr>
            </w:pPr>
            <w:r w:rsidRPr="00EC4D95">
              <w:rPr>
                <w:rFonts w:ascii="Arial Narrow" w:hAnsi="Arial Narrow" w:cs="Times New Roman"/>
                <w:sz w:val="20"/>
                <w:szCs w:val="20"/>
              </w:rPr>
              <w:t>Count each victim once per investigation.</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K9</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Male</w:t>
            </w:r>
          </w:p>
        </w:tc>
        <w:tc>
          <w:tcPr>
            <w:tcW w:w="1170" w:type="dxa"/>
          </w:tcPr>
          <w:p w:rsidR="00E1188C" w:rsidRPr="00EC477F" w:rsidRDefault="00E1188C" w:rsidP="00E1188C">
            <w:pPr>
              <w:spacing w:after="0"/>
              <w:rPr>
                <w:rFonts w:ascii="Arial Narrow" w:hAnsi="Arial Narrow" w:cs="Times New Roman"/>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K9.2</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Female</w:t>
            </w:r>
          </w:p>
        </w:tc>
        <w:tc>
          <w:tcPr>
            <w:tcW w:w="1170" w:type="dxa"/>
          </w:tcPr>
          <w:p w:rsidR="00E1188C" w:rsidRPr="00EC477F" w:rsidRDefault="00E1188C" w:rsidP="00E1188C">
            <w:pPr>
              <w:spacing w:after="0"/>
              <w:rPr>
                <w:rFonts w:ascii="Arial Narrow" w:hAnsi="Arial Narrow" w:cs="Times New Roman"/>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K9</w:t>
            </w:r>
            <w:r w:rsidRPr="00EC4D95">
              <w:rPr>
                <w:rFonts w:ascii="Arial Narrow" w:hAnsi="Arial Narrow"/>
                <w:sz w:val="20"/>
                <w:szCs w:val="20"/>
              </w:rPr>
              <w:t>.3</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Transgender</w:t>
            </w:r>
          </w:p>
        </w:tc>
        <w:tc>
          <w:tcPr>
            <w:tcW w:w="1170" w:type="dxa"/>
          </w:tcPr>
          <w:p w:rsidR="00E1188C" w:rsidRPr="00EC477F" w:rsidRDefault="00E1188C" w:rsidP="00E1188C">
            <w:pPr>
              <w:spacing w:after="0"/>
              <w:rPr>
                <w:rFonts w:ascii="Arial Narrow" w:hAnsi="Arial Narrow" w:cs="Times New Roman"/>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K9.</w:t>
            </w:r>
            <w:r w:rsidRPr="00EC4D95">
              <w:rPr>
                <w:rFonts w:ascii="Arial Narrow" w:hAnsi="Arial Narrow"/>
                <w:sz w:val="20"/>
                <w:szCs w:val="20"/>
              </w:rPr>
              <w:t>4</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Unknown</w:t>
            </w:r>
          </w:p>
        </w:tc>
        <w:tc>
          <w:tcPr>
            <w:tcW w:w="1170" w:type="dxa"/>
          </w:tcPr>
          <w:p w:rsidR="00E1188C" w:rsidRPr="00EC477F" w:rsidRDefault="00E1188C" w:rsidP="00E1188C">
            <w:pPr>
              <w:spacing w:after="0"/>
              <w:rPr>
                <w:rFonts w:ascii="Arial Narrow" w:hAnsi="Arial Narrow" w:cs="Times New Roman"/>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K9.5</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by gender was determined.</w:t>
            </w:r>
          </w:p>
        </w:tc>
        <w:tc>
          <w:tcPr>
            <w:tcW w:w="1170" w:type="dxa"/>
          </w:tcPr>
          <w:p w:rsidR="00E1188C" w:rsidRPr="00EC477F" w:rsidRDefault="00E1188C" w:rsidP="00E1188C">
            <w:pPr>
              <w:spacing w:after="0"/>
              <w:rPr>
                <w:rFonts w:ascii="Arial Narrow" w:hAnsi="Arial Narrow" w:cs="Times New Roman"/>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Victims receiving benefits</w:t>
            </w:r>
          </w:p>
        </w:tc>
        <w:tc>
          <w:tcPr>
            <w:tcW w:w="1710" w:type="dxa"/>
            <w:shd w:val="clear" w:color="auto" w:fill="auto"/>
          </w:tcPr>
          <w:p w:rsidR="00E1188C" w:rsidRPr="00EC4D95" w:rsidRDefault="00E1188C" w:rsidP="00E1188C">
            <w:pPr>
              <w:spacing w:after="0"/>
              <w:rPr>
                <w:rFonts w:ascii="Arial Narrow" w:hAnsi="Arial Narrow"/>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shd w:val="clear" w:color="auto" w:fill="auto"/>
          </w:tcPr>
          <w:p w:rsidR="00E1188C" w:rsidRPr="00EC4D95" w:rsidRDefault="00E1188C" w:rsidP="00E1188C">
            <w:pPr>
              <w:spacing w:after="0"/>
              <w:rPr>
                <w:rFonts w:ascii="Arial Narrow" w:hAnsi="Arial Narrow"/>
                <w:color w:val="FFFFFF" w:themeColor="background1"/>
                <w:sz w:val="20"/>
                <w:szCs w:val="20"/>
              </w:rPr>
            </w:pPr>
            <w:r w:rsidRPr="00EC4D95">
              <w:rPr>
                <w:rFonts w:ascii="Arial Narrow" w:hAnsi="Arial Narrow" w:cs="Times New Roman"/>
                <w:color w:val="FFFFFF" w:themeColor="background1"/>
                <w:sz w:val="20"/>
                <w:szCs w:val="20"/>
              </w:rPr>
              <w:t>Empty</w:t>
            </w:r>
          </w:p>
        </w:tc>
        <w:tc>
          <w:tcPr>
            <w:tcW w:w="117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1440" w:type="dxa"/>
          </w:tcPr>
          <w:p w:rsidR="00E1188C" w:rsidRPr="00EC4D95" w:rsidRDefault="00E1188C" w:rsidP="00E1188C">
            <w:pPr>
              <w:spacing w:after="0"/>
              <w:rPr>
                <w:rFonts w:ascii="Arial Narrow" w:hAnsi="Arial Narrow"/>
                <w:sz w:val="20"/>
                <w:szCs w:val="20"/>
              </w:rPr>
            </w:pPr>
            <w:r w:rsidRPr="00EC4D95">
              <w:rPr>
                <w:rFonts w:ascii="Arial Narrow" w:hAnsi="Arial Narrow" w:cs="Times New Roman"/>
                <w:color w:val="FFFFFF" w:themeColor="background1"/>
                <w:sz w:val="20"/>
                <w:szCs w:val="20"/>
              </w:rPr>
              <w:t>Empty</w:t>
            </w:r>
          </w:p>
        </w:tc>
        <w:tc>
          <w:tcPr>
            <w:tcW w:w="24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sz w:val="20"/>
                <w:szCs w:val="20"/>
              </w:rPr>
              <w:t>A victim is counted once per investigation in which he/she received one or more benefits.</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K10</w:t>
            </w:r>
          </w:p>
        </w:tc>
        <w:tc>
          <w:tcPr>
            <w:tcW w:w="1710" w:type="dxa"/>
          </w:tcPr>
          <w:p w:rsidR="00E1188C" w:rsidRPr="00EC4D95" w:rsidRDefault="00E1188C" w:rsidP="00E1188C">
            <w:pPr>
              <w:spacing w:after="0"/>
              <w:rPr>
                <w:rFonts w:ascii="Arial Narrow" w:hAnsi="Arial Narrow"/>
                <w:sz w:val="20"/>
                <w:szCs w:val="20"/>
              </w:rPr>
            </w:pPr>
            <w:r w:rsidRPr="00EC4D95">
              <w:rPr>
                <w:rFonts w:ascii="Arial Narrow" w:hAnsi="Arial Narrow"/>
                <w:sz w:val="20"/>
                <w:szCs w:val="20"/>
              </w:rPr>
              <w:t>Victims who received one or more benefits</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Number of victims </w:t>
            </w:r>
            <w:r>
              <w:rPr>
                <w:rFonts w:ascii="Arial Narrow" w:hAnsi="Arial Narrow"/>
                <w:sz w:val="20"/>
                <w:szCs w:val="20"/>
              </w:rPr>
              <w:t xml:space="preserve">who received one or more federal and/or state </w:t>
            </w:r>
            <w:r w:rsidRPr="00EC4D95">
              <w:rPr>
                <w:rFonts w:ascii="Arial Narrow" w:hAnsi="Arial Narrow"/>
                <w:sz w:val="20"/>
                <w:szCs w:val="20"/>
              </w:rPr>
              <w:t>benefits</w:t>
            </w:r>
            <w:r>
              <w:rPr>
                <w:rFonts w:ascii="Arial Narrow" w:hAnsi="Arial Narrow"/>
                <w:sz w:val="20"/>
                <w:szCs w:val="20"/>
              </w:rPr>
              <w:t xml:space="preserve">. </w:t>
            </w:r>
          </w:p>
          <w:p w:rsidR="00E1188C" w:rsidRPr="00EC4D95" w:rsidRDefault="00E1188C" w:rsidP="00E1188C">
            <w:pPr>
              <w:spacing w:after="0"/>
              <w:rPr>
                <w:rFonts w:ascii="Arial Narrow" w:hAnsi="Arial Narrow" w:cs="Times New Roman"/>
                <w:sz w:val="20"/>
                <w:szCs w:val="20"/>
              </w:rPr>
            </w:pPr>
          </w:p>
        </w:tc>
        <w:tc>
          <w:tcPr>
            <w:tcW w:w="1170" w:type="dxa"/>
          </w:tcPr>
          <w:p w:rsidR="00E1188C" w:rsidRPr="00EC477F" w:rsidRDefault="00E1188C" w:rsidP="00E1188C">
            <w:pPr>
              <w:spacing w:after="0"/>
              <w:rPr>
                <w:rFonts w:ascii="Arial Narrow" w:hAnsi="Arial Narrow" w:cs="Times New Roman"/>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sz w:val="20"/>
                <w:szCs w:val="20"/>
              </w:rPr>
            </w:pPr>
            <w:r w:rsidRPr="00F73A27">
              <w:rPr>
                <w:rFonts w:ascii="Arial Narrow" w:eastAsia="Times New Roman" w:hAnsi="Arial Narrow" w:cs="Times New Roman"/>
                <w:sz w:val="20"/>
                <w:szCs w:val="20"/>
              </w:rPr>
              <w:t>The types of benefits include but are not limited to: Medicaid, Medicare, public subsidized housing, Social Security Disability Insurance, Social Security retirement benefits, Supplemental Security Income, Temporary Assistance for Needy Families, and veterans' disabled benefits</w:t>
            </w:r>
            <w:r>
              <w:rPr>
                <w:rFonts w:ascii="Arial Narrow" w:eastAsia="Times New Roman" w:hAnsi="Arial Narrow" w:cs="Times New Roman"/>
                <w:sz w:val="20"/>
                <w:szCs w:val="20"/>
              </w:rPr>
              <w:t>.</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K10</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by receipt of benefits was determined.</w:t>
            </w:r>
          </w:p>
        </w:tc>
        <w:tc>
          <w:tcPr>
            <w:tcW w:w="1170" w:type="dxa"/>
          </w:tcPr>
          <w:p w:rsidR="00E1188C" w:rsidRPr="00EC477F" w:rsidRDefault="00E1188C" w:rsidP="00E1188C">
            <w:pPr>
              <w:spacing w:after="0"/>
              <w:rPr>
                <w:rFonts w:ascii="Arial Narrow" w:hAnsi="Arial Narrow" w:cs="Times New Roman"/>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EC4D95" w:rsidRDefault="00E1188C" w:rsidP="00E1188C">
            <w:pPr>
              <w:spacing w:after="0"/>
              <w:rPr>
                <w:rFonts w:ascii="Arial Narrow" w:hAnsi="Arial Narrow" w:cs="Times New Roman"/>
                <w:sz w:val="20"/>
                <w:szCs w:val="20"/>
              </w:rPr>
            </w:pPr>
            <w:r w:rsidRPr="00561A50">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Victims with disabilities</w:t>
            </w:r>
          </w:p>
        </w:tc>
        <w:tc>
          <w:tcPr>
            <w:tcW w:w="17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hAnsi="Arial Narrow"/>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sz w:val="20"/>
                <w:szCs w:val="20"/>
              </w:rPr>
              <w:t>A victim is counted once per investigation in which he/she was identified as having one or more disabilities.</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K11</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Victims with one or more disabilities</w:t>
            </w:r>
          </w:p>
        </w:tc>
        <w:tc>
          <w:tcPr>
            <w:tcW w:w="2610" w:type="dxa"/>
          </w:tcPr>
          <w:p w:rsidR="00E1188C" w:rsidRPr="00EC4D95" w:rsidRDefault="00E1188C" w:rsidP="00E1188C">
            <w:pPr>
              <w:spacing w:after="0"/>
              <w:rPr>
                <w:rFonts w:ascii="Arial Narrow" w:eastAsia="Times New Roman" w:hAnsi="Arial Narrow" w:cs="Times New Roman"/>
                <w:sz w:val="20"/>
                <w:szCs w:val="20"/>
              </w:rPr>
            </w:pPr>
            <w:r w:rsidRPr="00EC4D95">
              <w:rPr>
                <w:rFonts w:ascii="Arial Narrow" w:hAnsi="Arial Narrow"/>
                <w:sz w:val="20"/>
                <w:szCs w:val="20"/>
              </w:rPr>
              <w:t>Number of victims with one or more disabilities</w:t>
            </w:r>
            <w:r>
              <w:rPr>
                <w:rFonts w:ascii="Arial Narrow" w:hAnsi="Arial Narrow"/>
                <w:sz w:val="20"/>
                <w:szCs w:val="20"/>
              </w:rPr>
              <w:t>.</w:t>
            </w:r>
          </w:p>
        </w:tc>
        <w:tc>
          <w:tcPr>
            <w:tcW w:w="1170" w:type="dxa"/>
          </w:tcPr>
          <w:p w:rsidR="00E1188C" w:rsidRPr="00EC477F" w:rsidRDefault="00E1188C" w:rsidP="00E1188C">
            <w:pPr>
              <w:spacing w:after="0"/>
              <w:rPr>
                <w:rFonts w:ascii="Arial Narrow" w:hAnsi="Arial Narrow" w:cs="Times New Roman"/>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K11</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with one or more disabilities was determined.</w:t>
            </w:r>
          </w:p>
        </w:tc>
        <w:tc>
          <w:tcPr>
            <w:tcW w:w="1170" w:type="dxa"/>
          </w:tcPr>
          <w:p w:rsidR="00E1188C" w:rsidRPr="00EC477F" w:rsidRDefault="00E1188C" w:rsidP="00E1188C">
            <w:pPr>
              <w:spacing w:after="0"/>
              <w:rPr>
                <w:rFonts w:ascii="Arial Narrow" w:hAnsi="Arial Narrow" w:cs="Times New Roman"/>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Pr>
                <w:rFonts w:ascii="Arial Narrow" w:hAnsi="Arial Narrow" w:cs="Times New Roman"/>
                <w:b/>
                <w:szCs w:val="20"/>
              </w:rPr>
              <w:t>Victims with behavioral c</w:t>
            </w:r>
            <w:r w:rsidRPr="00EC4D95">
              <w:rPr>
                <w:rFonts w:ascii="Arial Narrow" w:hAnsi="Arial Narrow" w:cs="Times New Roman"/>
                <w:b/>
                <w:szCs w:val="20"/>
              </w:rPr>
              <w:t>onditions</w:t>
            </w:r>
          </w:p>
        </w:tc>
        <w:tc>
          <w:tcPr>
            <w:tcW w:w="17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hAnsi="Arial Narrow"/>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EC4D95" w:rsidRDefault="00E1188C" w:rsidP="00E1188C">
            <w:pPr>
              <w:spacing w:after="0"/>
              <w:rPr>
                <w:rFonts w:ascii="Arial Narrow" w:hAnsi="Arial Narrow"/>
                <w:sz w:val="20"/>
                <w:szCs w:val="20"/>
              </w:rPr>
            </w:pPr>
            <w:r w:rsidRPr="00EC4D95">
              <w:rPr>
                <w:rFonts w:ascii="Arial Narrow" w:eastAsia="Times New Roman" w:hAnsi="Arial Narrow" w:cs="Times New Roman"/>
                <w:color w:val="FFFFFF" w:themeColor="background1"/>
                <w:sz w:val="20"/>
                <w:szCs w:val="20"/>
              </w:rPr>
              <w:t>Empty</w:t>
            </w:r>
          </w:p>
        </w:tc>
        <w:tc>
          <w:tcPr>
            <w:tcW w:w="24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sz w:val="20"/>
                <w:szCs w:val="20"/>
              </w:rPr>
              <w:t>A victim is counted once per investigation in which he/she was screened as having one or more behavioral conditions.</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K12</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Victims with one or more screened </w:t>
            </w:r>
            <w:r>
              <w:rPr>
                <w:rFonts w:ascii="Arial Narrow" w:hAnsi="Arial Narrow"/>
                <w:sz w:val="20"/>
                <w:szCs w:val="20"/>
              </w:rPr>
              <w:t xml:space="preserve">or diagnosed </w:t>
            </w:r>
            <w:r w:rsidRPr="00EC4D95">
              <w:rPr>
                <w:rFonts w:ascii="Arial Narrow" w:hAnsi="Arial Narrow"/>
                <w:sz w:val="20"/>
                <w:szCs w:val="20"/>
              </w:rPr>
              <w:t>behavioral conditions</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Number of victims with one or more screened </w:t>
            </w:r>
            <w:r>
              <w:rPr>
                <w:rFonts w:ascii="Arial Narrow" w:hAnsi="Arial Narrow"/>
                <w:sz w:val="20"/>
                <w:szCs w:val="20"/>
              </w:rPr>
              <w:t xml:space="preserve">or diagnosed </w:t>
            </w:r>
            <w:r w:rsidRPr="00EC4D95">
              <w:rPr>
                <w:rFonts w:ascii="Arial Narrow" w:hAnsi="Arial Narrow"/>
                <w:sz w:val="20"/>
                <w:szCs w:val="20"/>
              </w:rPr>
              <w:t>behavioral conditions</w:t>
            </w:r>
            <w:r>
              <w:rPr>
                <w:rFonts w:ascii="Arial Narrow" w:hAnsi="Arial Narrow"/>
                <w:sz w:val="20"/>
                <w:szCs w:val="20"/>
              </w:rPr>
              <w:t>.</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F73A27">
              <w:rPr>
                <w:rFonts w:ascii="Arial Narrow" w:eastAsia="Times New Roman" w:hAnsi="Arial Narrow" w:cs="Times New Roman"/>
                <w:sz w:val="20"/>
                <w:szCs w:val="20"/>
              </w:rPr>
              <w:t>The types of diagnoses include, but are not limited to: alcohol use disorder, anxiety, bipolar disorder, dementia, depression, schizophrenia and other psychotic disorders, substance use disorder, and traumatic brain injury</w:t>
            </w:r>
            <w:r>
              <w:rPr>
                <w:rFonts w:ascii="Arial Narrow" w:eastAsia="Times New Roman" w:hAnsi="Arial Narrow" w:cs="Times New Roman"/>
                <w:sz w:val="20"/>
                <w:szCs w:val="20"/>
              </w:rPr>
              <w:t>.</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K12</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with a behavioral condition was determined.</w:t>
            </w:r>
          </w:p>
        </w:tc>
        <w:tc>
          <w:tcPr>
            <w:tcW w:w="1170" w:type="dxa"/>
          </w:tcPr>
          <w:p w:rsidR="00E1188C" w:rsidRPr="00561A50" w:rsidRDefault="00E1188C" w:rsidP="00E1188C">
            <w:pPr>
              <w:tabs>
                <w:tab w:val="center" w:pos="1566"/>
              </w:tabs>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561A50" w:rsidRDefault="00E1188C" w:rsidP="00E1188C">
            <w:pPr>
              <w:tabs>
                <w:tab w:val="center" w:pos="1566"/>
              </w:tabs>
              <w:spacing w:after="0"/>
              <w:rPr>
                <w:rFonts w:ascii="Arial Narrow" w:hAnsi="Arial Narrow" w:cs="Times New Roman"/>
                <w:color w:val="FFFFFF" w:themeColor="background1"/>
                <w:sz w:val="20"/>
                <w:szCs w:val="20"/>
              </w:rPr>
            </w:pPr>
            <w:r w:rsidRPr="003C7392">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 xml:space="preserve">Victims </w:t>
            </w:r>
            <w:r>
              <w:rPr>
                <w:rFonts w:ascii="Arial Narrow" w:hAnsi="Arial Narrow" w:cs="Times New Roman"/>
                <w:b/>
                <w:szCs w:val="20"/>
              </w:rPr>
              <w:t>by maltreatment</w:t>
            </w:r>
            <w:r w:rsidRPr="00EC4D95">
              <w:rPr>
                <w:rFonts w:ascii="Arial Narrow" w:hAnsi="Arial Narrow" w:cs="Times New Roman"/>
                <w:b/>
                <w:szCs w:val="20"/>
              </w:rPr>
              <w:t xml:space="preserve"> type</w:t>
            </w:r>
          </w:p>
        </w:tc>
        <w:tc>
          <w:tcPr>
            <w:tcW w:w="1710" w:type="dxa"/>
            <w:shd w:val="clear" w:color="auto" w:fill="auto"/>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2430" w:type="dxa"/>
            <w:shd w:val="clear" w:color="auto" w:fill="auto"/>
          </w:tcPr>
          <w:p w:rsidR="00E1188C" w:rsidRDefault="00E1188C" w:rsidP="00E1188C">
            <w:pPr>
              <w:spacing w:after="0"/>
              <w:rPr>
                <w:rFonts w:ascii="Arial Narrow" w:hAnsi="Arial Narrow" w:cs="Times New Roman"/>
                <w:sz w:val="20"/>
                <w:szCs w:val="20"/>
              </w:rPr>
            </w:pPr>
            <w:r w:rsidRPr="00EC4D95">
              <w:rPr>
                <w:rFonts w:ascii="Arial Narrow" w:hAnsi="Arial Narrow" w:cs="Times New Roman"/>
                <w:sz w:val="20"/>
                <w:szCs w:val="20"/>
              </w:rPr>
              <w:t xml:space="preserve">A victim is counted each time he/she was substantiated as a victim </w:t>
            </w:r>
            <w:r>
              <w:rPr>
                <w:rFonts w:ascii="Arial Narrow" w:hAnsi="Arial Narrow" w:cs="Times New Roman"/>
                <w:sz w:val="20"/>
                <w:szCs w:val="20"/>
              </w:rPr>
              <w:t>of a specific maltreatment type.</w:t>
            </w:r>
          </w:p>
          <w:p w:rsidR="00E1188C" w:rsidRPr="00EC4D95" w:rsidRDefault="009672ED" w:rsidP="00E1188C">
            <w:pPr>
              <w:spacing w:before="120" w:after="0"/>
              <w:rPr>
                <w:rFonts w:ascii="Arial Narrow" w:hAnsi="Arial Narrow" w:cs="Times New Roman"/>
                <w:sz w:val="20"/>
                <w:szCs w:val="20"/>
              </w:rPr>
            </w:pPr>
            <w:r>
              <w:rPr>
                <w:rFonts w:ascii="Arial Narrow" w:hAnsi="Arial Narrow" w:cs="Times New Roman"/>
                <w:sz w:val="20"/>
                <w:szCs w:val="20"/>
              </w:rPr>
              <w:t>For example, i</w:t>
            </w:r>
            <w:r w:rsidR="00E1188C" w:rsidRPr="00EC4D95">
              <w:rPr>
                <w:rFonts w:ascii="Arial Narrow" w:hAnsi="Arial Narrow" w:cs="Times New Roman"/>
                <w:sz w:val="20"/>
                <w:szCs w:val="20"/>
              </w:rPr>
              <w:t>f a person was found to be a victim of neglect in two investigations, the count for neglect would be two for that victim.</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.1</w:t>
            </w:r>
          </w:p>
        </w:tc>
        <w:tc>
          <w:tcPr>
            <w:tcW w:w="171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Abandonment</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sz w:val="20"/>
                <w:szCs w:val="20"/>
              </w:rPr>
            </w:pPr>
            <w:r>
              <w:rPr>
                <w:rFonts w:ascii="Arial Narrow" w:hAnsi="Arial Narrow"/>
                <w:sz w:val="20"/>
                <w:szCs w:val="20"/>
              </w:rPr>
              <w:t>K13</w:t>
            </w:r>
            <w:r w:rsidRPr="00EC4D95">
              <w:rPr>
                <w:rFonts w:ascii="Arial Narrow" w:hAnsi="Arial Narrow"/>
                <w:sz w:val="20"/>
                <w:szCs w:val="20"/>
              </w:rPr>
              <w:t>.2</w:t>
            </w:r>
          </w:p>
        </w:tc>
        <w:tc>
          <w:tcPr>
            <w:tcW w:w="171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Emotional </w:t>
            </w:r>
            <w:r>
              <w:rPr>
                <w:rFonts w:ascii="Arial Narrow" w:hAnsi="Arial Narrow"/>
                <w:sz w:val="20"/>
                <w:szCs w:val="20"/>
              </w:rPr>
              <w:t>a</w:t>
            </w:r>
            <w:r w:rsidRPr="00EC4D95">
              <w:rPr>
                <w:rFonts w:ascii="Arial Narrow" w:hAnsi="Arial Narrow"/>
                <w:sz w:val="20"/>
                <w:szCs w:val="20"/>
              </w:rPr>
              <w:t>buse</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.3</w:t>
            </w:r>
          </w:p>
        </w:tc>
        <w:tc>
          <w:tcPr>
            <w:tcW w:w="171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Exploitation</w:t>
            </w:r>
            <w:r>
              <w:rPr>
                <w:rFonts w:ascii="Arial Narrow" w:hAnsi="Arial Narrow"/>
                <w:sz w:val="20"/>
                <w:szCs w:val="20"/>
              </w:rPr>
              <w:t xml:space="preserve"> (non-specific)</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Default="00E1188C" w:rsidP="00E1188C">
            <w:pPr>
              <w:spacing w:after="0"/>
              <w:rPr>
                <w:rFonts w:ascii="Arial Narrow" w:hAnsi="Arial Narrow"/>
                <w:sz w:val="20"/>
                <w:szCs w:val="20"/>
              </w:rPr>
            </w:pPr>
            <w:r>
              <w:rPr>
                <w:rFonts w:ascii="Arial Narrow" w:hAnsi="Arial Narrow"/>
                <w:sz w:val="20"/>
                <w:szCs w:val="20"/>
              </w:rPr>
              <w:t xml:space="preserve">   K13.3.1</w:t>
            </w:r>
          </w:p>
        </w:tc>
        <w:tc>
          <w:tcPr>
            <w:tcW w:w="171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sz w:val="20"/>
                <w:szCs w:val="20"/>
              </w:rPr>
            </w:pPr>
            <w:r>
              <w:rPr>
                <w:rFonts w:ascii="Arial Narrow" w:hAnsi="Arial Narrow"/>
                <w:sz w:val="20"/>
                <w:szCs w:val="20"/>
              </w:rPr>
              <w:t>Financial exploitation</w:t>
            </w:r>
          </w:p>
        </w:tc>
        <w:tc>
          <w:tcPr>
            <w:tcW w:w="1170" w:type="dxa"/>
          </w:tcPr>
          <w:p w:rsidR="00E1188C" w:rsidRPr="00EC477F" w:rsidRDefault="00E1188C" w:rsidP="00E1188C">
            <w:pPr>
              <w:spacing w:after="0"/>
              <w:rPr>
                <w:rFonts w:ascii="Arial Narrow" w:eastAsia="Times New Roman" w:hAnsi="Arial Narrow" w:cs="Times New Roman"/>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Default="00E1188C" w:rsidP="00E1188C">
            <w:pPr>
              <w:spacing w:after="0"/>
              <w:rPr>
                <w:rFonts w:ascii="Arial Narrow" w:hAnsi="Arial Narrow"/>
                <w:sz w:val="20"/>
                <w:szCs w:val="20"/>
              </w:rPr>
            </w:pPr>
            <w:r>
              <w:rPr>
                <w:rFonts w:ascii="Arial Narrow" w:hAnsi="Arial Narrow"/>
                <w:sz w:val="20"/>
                <w:szCs w:val="20"/>
              </w:rPr>
              <w:t xml:space="preserve">   K13.3.2</w:t>
            </w:r>
          </w:p>
        </w:tc>
        <w:tc>
          <w:tcPr>
            <w:tcW w:w="171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sz w:val="20"/>
                <w:szCs w:val="20"/>
              </w:rPr>
            </w:pPr>
            <w:r>
              <w:rPr>
                <w:rFonts w:ascii="Arial Narrow" w:hAnsi="Arial Narrow"/>
                <w:sz w:val="20"/>
                <w:szCs w:val="20"/>
              </w:rPr>
              <w:t>Other exploitation</w:t>
            </w:r>
          </w:p>
        </w:tc>
        <w:tc>
          <w:tcPr>
            <w:tcW w:w="1170" w:type="dxa"/>
          </w:tcPr>
          <w:p w:rsidR="00E1188C" w:rsidRPr="00EC477F" w:rsidRDefault="00E1188C" w:rsidP="00E1188C">
            <w:pPr>
              <w:spacing w:after="0"/>
              <w:rPr>
                <w:rFonts w:ascii="Arial Narrow" w:eastAsia="Times New Roman" w:hAnsi="Arial Narrow" w:cs="Times New Roman"/>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.4</w:t>
            </w:r>
          </w:p>
        </w:tc>
        <w:tc>
          <w:tcPr>
            <w:tcW w:w="171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Neglect</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.5</w:t>
            </w:r>
          </w:p>
        </w:tc>
        <w:tc>
          <w:tcPr>
            <w:tcW w:w="171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Physical </w:t>
            </w:r>
            <w:r>
              <w:rPr>
                <w:rFonts w:ascii="Arial Narrow" w:hAnsi="Arial Narrow"/>
                <w:sz w:val="20"/>
                <w:szCs w:val="20"/>
              </w:rPr>
              <w:t>a</w:t>
            </w:r>
            <w:r w:rsidRPr="00EC4D95">
              <w:rPr>
                <w:rFonts w:ascii="Arial Narrow" w:hAnsi="Arial Narrow"/>
                <w:sz w:val="20"/>
                <w:szCs w:val="20"/>
              </w:rPr>
              <w:t>buse</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.6</w:t>
            </w:r>
          </w:p>
        </w:tc>
        <w:tc>
          <w:tcPr>
            <w:tcW w:w="171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Sexual </w:t>
            </w:r>
            <w:r>
              <w:rPr>
                <w:rFonts w:ascii="Arial Narrow" w:hAnsi="Arial Narrow"/>
                <w:sz w:val="20"/>
                <w:szCs w:val="20"/>
              </w:rPr>
              <w:t>a</w:t>
            </w:r>
            <w:r w:rsidRPr="00EC4D95">
              <w:rPr>
                <w:rFonts w:ascii="Arial Narrow" w:hAnsi="Arial Narrow"/>
                <w:sz w:val="20"/>
                <w:szCs w:val="20"/>
              </w:rPr>
              <w:t>buse</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.7</w:t>
            </w:r>
          </w:p>
        </w:tc>
        <w:tc>
          <w:tcPr>
            <w:tcW w:w="171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Suspicious </w:t>
            </w:r>
            <w:r>
              <w:rPr>
                <w:rFonts w:ascii="Arial Narrow" w:hAnsi="Arial Narrow"/>
                <w:sz w:val="20"/>
                <w:szCs w:val="20"/>
              </w:rPr>
              <w:t>d</w:t>
            </w:r>
            <w:r w:rsidRPr="00EC4D95">
              <w:rPr>
                <w:rFonts w:ascii="Arial Narrow" w:hAnsi="Arial Narrow"/>
                <w:sz w:val="20"/>
                <w:szCs w:val="20"/>
              </w:rPr>
              <w:t>eath</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.8</w:t>
            </w:r>
          </w:p>
        </w:tc>
        <w:tc>
          <w:tcPr>
            <w:tcW w:w="171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Self-neglect</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.9</w:t>
            </w:r>
          </w:p>
        </w:tc>
        <w:tc>
          <w:tcPr>
            <w:tcW w:w="171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Other</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.10</w:t>
            </w:r>
          </w:p>
        </w:tc>
        <w:tc>
          <w:tcPr>
            <w:tcW w:w="171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Unknown</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.11</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by maltreatment type was determined.</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Victims with guardian or conservator</w:t>
            </w:r>
          </w:p>
        </w:tc>
        <w:tc>
          <w:tcPr>
            <w:tcW w:w="17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2430" w:type="dxa"/>
            <w:shd w:val="clear" w:color="auto" w:fill="auto"/>
          </w:tcPr>
          <w:p w:rsidR="00E1188C" w:rsidRPr="00EC4D95" w:rsidRDefault="00E1188C" w:rsidP="00E1188C">
            <w:pPr>
              <w:spacing w:after="0"/>
              <w:rPr>
                <w:rFonts w:ascii="Arial Narrow" w:hAnsi="Arial Narrow" w:cs="Times New Roman"/>
                <w:sz w:val="20"/>
                <w:szCs w:val="20"/>
              </w:rPr>
            </w:pPr>
            <w:r w:rsidRPr="00EC4D95">
              <w:rPr>
                <w:rFonts w:ascii="Arial Narrow" w:hAnsi="Arial Narrow" w:cs="Times New Roman"/>
                <w:sz w:val="20"/>
                <w:szCs w:val="20"/>
              </w:rPr>
              <w:t>A victim is counted once per investigation in which he/she was screened as having one or more guardians or conservators.</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K14</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Victims with guardian or conservator at start of investigation</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Number of victims with guardian or conservator at start of investigation</w:t>
            </w:r>
            <w:r>
              <w:rPr>
                <w:rFonts w:ascii="Arial Narrow" w:hAnsi="Arial Narrow"/>
                <w:sz w:val="20"/>
                <w:szCs w:val="20"/>
              </w:rPr>
              <w:t>.</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103D28"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K14</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by one or more guardians or conservators was determined.</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Victims who received or were referred for services</w:t>
            </w:r>
          </w:p>
        </w:tc>
        <w:tc>
          <w:tcPr>
            <w:tcW w:w="17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olor w:val="FFFFFF" w:themeColor="background1"/>
                <w:sz w:val="20"/>
                <w:szCs w:val="20"/>
              </w:rPr>
              <w:t>Empty</w:t>
            </w:r>
          </w:p>
        </w:tc>
        <w:tc>
          <w:tcPr>
            <w:tcW w:w="26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olor w:val="FFFFFF" w:themeColor="background1"/>
                <w:sz w:val="20"/>
                <w:szCs w:val="20"/>
              </w:rPr>
              <w:t>Empty</w:t>
            </w:r>
          </w:p>
        </w:tc>
        <w:tc>
          <w:tcPr>
            <w:tcW w:w="1170" w:type="dxa"/>
          </w:tcPr>
          <w:p w:rsidR="00E1188C" w:rsidRPr="00EC4D95"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2430" w:type="dxa"/>
            <w:shd w:val="clear" w:color="auto" w:fill="auto"/>
          </w:tcPr>
          <w:p w:rsidR="00E1188C" w:rsidRDefault="00E1188C" w:rsidP="00E1188C">
            <w:pPr>
              <w:spacing w:after="0"/>
              <w:rPr>
                <w:rFonts w:ascii="Arial Narrow" w:hAnsi="Arial Narrow" w:cs="Times New Roman"/>
                <w:sz w:val="20"/>
                <w:szCs w:val="20"/>
              </w:rPr>
            </w:pPr>
            <w:r w:rsidRPr="00EC4D95">
              <w:rPr>
                <w:rFonts w:ascii="Arial Narrow" w:hAnsi="Arial Narrow" w:cs="Times New Roman"/>
                <w:sz w:val="20"/>
                <w:szCs w:val="20"/>
              </w:rPr>
              <w:t>A victim is counted once per investigation in which he/she received or was ref</w:t>
            </w:r>
            <w:r>
              <w:rPr>
                <w:rFonts w:ascii="Arial Narrow" w:hAnsi="Arial Narrow" w:cs="Times New Roman"/>
                <w:sz w:val="20"/>
                <w:szCs w:val="20"/>
              </w:rPr>
              <w:t>erred for one or more services.</w:t>
            </w:r>
          </w:p>
          <w:p w:rsidR="00E1188C" w:rsidRPr="00EC4D95" w:rsidRDefault="00E1188C" w:rsidP="00E1188C">
            <w:pPr>
              <w:spacing w:before="120" w:after="0"/>
              <w:rPr>
                <w:rFonts w:ascii="Arial Narrow" w:hAnsi="Arial Narrow" w:cs="Times New Roman"/>
                <w:sz w:val="20"/>
                <w:szCs w:val="20"/>
              </w:rPr>
            </w:pPr>
            <w:r w:rsidRPr="00EC4D95">
              <w:rPr>
                <w:rFonts w:ascii="Arial Narrow" w:hAnsi="Arial Narrow" w:cs="Times New Roman"/>
                <w:sz w:val="20"/>
                <w:szCs w:val="20"/>
              </w:rPr>
              <w:t>If a client received multiple services and also was referred for multiple services in one investigation, he/she is counted only once.</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K15</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Victims who received services or were referred for services by </w:t>
            </w:r>
            <w:r>
              <w:rPr>
                <w:rFonts w:ascii="Arial Narrow" w:hAnsi="Arial Narrow"/>
                <w:sz w:val="20"/>
                <w:szCs w:val="20"/>
              </w:rPr>
              <w:t>APS</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Number of victims who received services or were referred for services by APS</w:t>
            </w:r>
            <w:r>
              <w:rPr>
                <w:rFonts w:ascii="Arial Narrow" w:hAnsi="Arial Narrow"/>
                <w:sz w:val="20"/>
                <w:szCs w:val="20"/>
              </w:rPr>
              <w:t>.</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K15</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by services was determined.</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bl>
    <w:p w:rsidR="00121EAB" w:rsidRDefault="00121EAB" w:rsidP="0018128D">
      <w:pPr>
        <w:spacing w:before="200" w:after="200"/>
        <w:rPr>
          <w:rFonts w:ascii="Times New Roman" w:hAnsi="Times New Roman" w:cs="Times New Roman"/>
          <w:b/>
          <w:sz w:val="24"/>
          <w:szCs w:val="24"/>
          <w:highlight w:val="yellow"/>
        </w:rPr>
      </w:pPr>
    </w:p>
    <w:p w:rsidR="00931DFE" w:rsidRPr="00EC4D95" w:rsidRDefault="0043330B" w:rsidP="00121EAB">
      <w:pPr>
        <w:spacing w:before="120" w:after="120"/>
        <w:rPr>
          <w:rFonts w:ascii="Times New Roman" w:hAnsi="Times New Roman" w:cs="Times New Roman"/>
          <w:sz w:val="24"/>
          <w:szCs w:val="24"/>
        </w:rPr>
      </w:pPr>
      <w:r w:rsidRPr="00EC4D95">
        <w:rPr>
          <w:rFonts w:ascii="Times New Roman" w:hAnsi="Times New Roman" w:cs="Times New Roman"/>
          <w:b/>
          <w:sz w:val="24"/>
          <w:szCs w:val="24"/>
        </w:rPr>
        <w:t xml:space="preserve">Table </w:t>
      </w:r>
      <w:r w:rsidR="00627E69">
        <w:rPr>
          <w:rFonts w:ascii="Times New Roman" w:hAnsi="Times New Roman" w:cs="Times New Roman"/>
          <w:b/>
          <w:sz w:val="24"/>
          <w:szCs w:val="24"/>
        </w:rPr>
        <w:t>4</w:t>
      </w:r>
      <w:r w:rsidRPr="0040241D">
        <w:rPr>
          <w:rFonts w:ascii="Times New Roman" w:hAnsi="Times New Roman" w:cs="Times New Roman"/>
          <w:b/>
          <w:sz w:val="24"/>
          <w:szCs w:val="24"/>
        </w:rPr>
        <w:t>–</w:t>
      </w:r>
      <w:r w:rsidR="00931DFE" w:rsidRPr="0040241D">
        <w:rPr>
          <w:rFonts w:ascii="Times New Roman" w:hAnsi="Times New Roman" w:cs="Times New Roman"/>
          <w:b/>
          <w:sz w:val="24"/>
          <w:szCs w:val="24"/>
        </w:rPr>
        <w:t>Perpetrators</w:t>
      </w:r>
    </w:p>
    <w:tbl>
      <w:tblPr>
        <w:tblStyle w:val="TableGrid"/>
        <w:tblW w:w="10890" w:type="dxa"/>
        <w:tblInd w:w="-5" w:type="dxa"/>
        <w:tblLayout w:type="fixed"/>
        <w:tblLook w:val="04A0" w:firstRow="1" w:lastRow="0" w:firstColumn="1" w:lastColumn="0" w:noHBand="0" w:noVBand="1"/>
        <w:tblCaption w:val="Table 3, Perpetrators"/>
        <w:tblDescription w:val="Table 3, Perpetrators, includes information about perpetrators by age, by gender, with kinship relationship, with caregiving relationships, and with legal remedies."/>
      </w:tblPr>
      <w:tblGrid>
        <w:gridCol w:w="1800"/>
        <w:gridCol w:w="1440"/>
        <w:gridCol w:w="2610"/>
        <w:gridCol w:w="1170"/>
        <w:gridCol w:w="1440"/>
        <w:gridCol w:w="2430"/>
      </w:tblGrid>
      <w:tr w:rsidR="00B8438B" w:rsidRPr="00EC4D95" w:rsidTr="009672ED">
        <w:trPr>
          <w:cantSplit/>
          <w:tblHeader/>
        </w:trPr>
        <w:tc>
          <w:tcPr>
            <w:tcW w:w="1800" w:type="dxa"/>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 xml:space="preserve">Element </w:t>
            </w:r>
            <w:r>
              <w:rPr>
                <w:rFonts w:ascii="Arial Narrow" w:hAnsi="Arial Narrow" w:cs="Times New Roman"/>
                <w:b/>
                <w:szCs w:val="20"/>
              </w:rPr>
              <w:t>Category/</w:t>
            </w:r>
            <w:r w:rsidRPr="00EC4D95">
              <w:rPr>
                <w:rFonts w:ascii="Arial Narrow" w:hAnsi="Arial Narrow" w:cs="Times New Roman"/>
                <w:b/>
                <w:szCs w:val="20"/>
              </w:rPr>
              <w:t>No.</w:t>
            </w:r>
          </w:p>
        </w:tc>
        <w:tc>
          <w:tcPr>
            <w:tcW w:w="1440" w:type="dxa"/>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Element Name</w:t>
            </w:r>
          </w:p>
        </w:tc>
        <w:tc>
          <w:tcPr>
            <w:tcW w:w="2610" w:type="dxa"/>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Element Description</w:t>
            </w:r>
            <w:r>
              <w:rPr>
                <w:rFonts w:ascii="Arial Narrow" w:hAnsi="Arial Narrow" w:cs="Times New Roman"/>
                <w:b/>
                <w:szCs w:val="20"/>
              </w:rPr>
              <w:t>/ Categories</w:t>
            </w:r>
          </w:p>
        </w:tc>
        <w:tc>
          <w:tcPr>
            <w:tcW w:w="1170" w:type="dxa"/>
          </w:tcPr>
          <w:p w:rsidR="00B8438B" w:rsidRPr="00EC4D95" w:rsidRDefault="00B8438B" w:rsidP="00E1188C">
            <w:pPr>
              <w:spacing w:after="0"/>
              <w:rPr>
                <w:rFonts w:ascii="Arial Narrow" w:hAnsi="Arial Narrow" w:cs="Times New Roman"/>
                <w:b/>
                <w:szCs w:val="20"/>
              </w:rPr>
            </w:pPr>
            <w:r>
              <w:rPr>
                <w:rFonts w:ascii="Arial Narrow" w:hAnsi="Arial Narrow" w:cs="Times New Roman"/>
                <w:b/>
                <w:szCs w:val="20"/>
              </w:rPr>
              <w:t>Required</w:t>
            </w:r>
          </w:p>
        </w:tc>
        <w:tc>
          <w:tcPr>
            <w:tcW w:w="1440" w:type="dxa"/>
          </w:tcPr>
          <w:p w:rsidR="00B8438B" w:rsidRPr="00EC4D95" w:rsidRDefault="00B8438B" w:rsidP="00E1188C">
            <w:pPr>
              <w:spacing w:after="0"/>
              <w:rPr>
                <w:rFonts w:ascii="Arial Narrow" w:hAnsi="Arial Narrow" w:cs="Times New Roman"/>
                <w:b/>
                <w:szCs w:val="20"/>
              </w:rPr>
            </w:pPr>
            <w:r>
              <w:rPr>
                <w:rFonts w:ascii="Arial Narrow" w:hAnsi="Arial Narrow" w:cs="Times New Roman"/>
                <w:b/>
                <w:szCs w:val="20"/>
              </w:rPr>
              <w:t>Field Entry Format</w:t>
            </w:r>
          </w:p>
        </w:tc>
        <w:tc>
          <w:tcPr>
            <w:tcW w:w="2430" w:type="dxa"/>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Instructions</w:t>
            </w:r>
          </w:p>
        </w:tc>
      </w:tr>
      <w:tr w:rsidR="00B8438B" w:rsidRPr="00EC4D95" w:rsidTr="009672ED">
        <w:trPr>
          <w:cantSplit/>
        </w:trPr>
        <w:tc>
          <w:tcPr>
            <w:tcW w:w="1800" w:type="dxa"/>
            <w:shd w:val="clear" w:color="auto" w:fill="auto"/>
          </w:tcPr>
          <w:p w:rsidR="00B8438B" w:rsidRPr="00EC4D95" w:rsidRDefault="00B8438B" w:rsidP="00E1188C">
            <w:pPr>
              <w:spacing w:after="0"/>
              <w:rPr>
                <w:rFonts w:ascii="Arial Narrow" w:hAnsi="Arial Narrow"/>
                <w:sz w:val="20"/>
                <w:szCs w:val="20"/>
              </w:rPr>
            </w:pPr>
            <w:r>
              <w:rPr>
                <w:rFonts w:ascii="Arial Narrow" w:hAnsi="Arial Narrow" w:cs="Times New Roman"/>
                <w:b/>
                <w:szCs w:val="20"/>
              </w:rPr>
              <w:t>Perpetrators by a</w:t>
            </w:r>
            <w:r w:rsidRPr="00EC4D95">
              <w:rPr>
                <w:rFonts w:ascii="Arial Narrow" w:hAnsi="Arial Narrow" w:cs="Times New Roman"/>
                <w:b/>
                <w:szCs w:val="20"/>
              </w:rPr>
              <w:t>ge</w:t>
            </w:r>
          </w:p>
        </w:tc>
        <w:tc>
          <w:tcPr>
            <w:tcW w:w="1440" w:type="dxa"/>
            <w:shd w:val="clear" w:color="auto" w:fill="auto"/>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shd w:val="clear" w:color="auto" w:fill="auto"/>
          </w:tcPr>
          <w:p w:rsidR="00B8438B" w:rsidRPr="00561A50" w:rsidRDefault="00B8438B" w:rsidP="00E1188C">
            <w:pPr>
              <w:spacing w:after="0"/>
              <w:rPr>
                <w:rFonts w:ascii="Arial Narrow" w:hAnsi="Arial Narrow"/>
                <w:color w:val="FFFFFF" w:themeColor="background1"/>
                <w:sz w:val="20"/>
                <w:szCs w:val="20"/>
              </w:rPr>
            </w:pPr>
            <w:r w:rsidRPr="00561A50">
              <w:rPr>
                <w:rFonts w:ascii="Arial Narrow" w:hAnsi="Arial Narrow"/>
                <w:color w:val="FFFFFF" w:themeColor="background1"/>
                <w:sz w:val="20"/>
                <w:szCs w:val="20"/>
              </w:rPr>
              <w:t>Empty</w:t>
            </w:r>
          </w:p>
        </w:tc>
        <w:tc>
          <w:tcPr>
            <w:tcW w:w="1170" w:type="dxa"/>
          </w:tcPr>
          <w:p w:rsidR="00B8438B" w:rsidRPr="00EC4D95" w:rsidRDefault="00B8438B"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B8438B" w:rsidRPr="00EC4D95" w:rsidRDefault="00B8438B"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2430" w:type="dxa"/>
            <w:shd w:val="clear" w:color="auto" w:fill="auto"/>
          </w:tcPr>
          <w:p w:rsidR="00B8438B" w:rsidRDefault="00B8438B" w:rsidP="00E1188C">
            <w:pPr>
              <w:spacing w:after="0"/>
              <w:rPr>
                <w:rFonts w:ascii="Arial Narrow" w:hAnsi="Arial Narrow" w:cs="Times New Roman"/>
                <w:sz w:val="20"/>
                <w:szCs w:val="20"/>
              </w:rPr>
            </w:pPr>
            <w:r w:rsidRPr="00EC4D95">
              <w:rPr>
                <w:rFonts w:ascii="Arial Narrow" w:hAnsi="Arial Narrow" w:cs="Times New Roman"/>
                <w:sz w:val="20"/>
                <w:szCs w:val="20"/>
              </w:rPr>
              <w:t>The perpetrator age is computed by subtracting the person's date of birth from the investigation start date. An estimated age can be used.</w:t>
            </w:r>
          </w:p>
          <w:p w:rsidR="00B8438B" w:rsidRDefault="00B8438B" w:rsidP="00E1188C">
            <w:pPr>
              <w:spacing w:before="120" w:after="0"/>
              <w:rPr>
                <w:rFonts w:ascii="Arial Narrow" w:hAnsi="Arial Narrow" w:cs="Times New Roman"/>
                <w:sz w:val="20"/>
                <w:szCs w:val="20"/>
              </w:rPr>
            </w:pPr>
            <w:r w:rsidRPr="00EC4D95">
              <w:rPr>
                <w:rFonts w:ascii="Arial Narrow" w:hAnsi="Arial Narrow" w:cs="Times New Roman"/>
                <w:sz w:val="20"/>
                <w:szCs w:val="20"/>
              </w:rPr>
              <w:t>Count each perpetrator onc</w:t>
            </w:r>
            <w:r>
              <w:rPr>
                <w:rFonts w:ascii="Arial Narrow" w:hAnsi="Arial Narrow" w:cs="Times New Roman"/>
                <w:sz w:val="20"/>
                <w:szCs w:val="20"/>
              </w:rPr>
              <w:t>e per client per investigation.</w:t>
            </w:r>
          </w:p>
          <w:p w:rsidR="00B8438B" w:rsidRPr="00EC4D95" w:rsidRDefault="00B8438B" w:rsidP="00E1188C">
            <w:pPr>
              <w:spacing w:before="120" w:after="0"/>
              <w:rPr>
                <w:rFonts w:ascii="Arial Narrow" w:hAnsi="Arial Narrow" w:cs="Times New Roman"/>
                <w:sz w:val="20"/>
                <w:szCs w:val="20"/>
              </w:rPr>
            </w:pPr>
            <w:r w:rsidRPr="00EC4D95">
              <w:rPr>
                <w:rFonts w:ascii="Arial Narrow" w:hAnsi="Arial Narrow" w:cs="Times New Roman"/>
                <w:sz w:val="20"/>
                <w:szCs w:val="20"/>
              </w:rPr>
              <w:t>If a person was the perpetrator of two clients in one investigation, the person is counted twice.</w:t>
            </w:r>
          </w:p>
        </w:tc>
      </w:tr>
      <w:tr w:rsidR="00B8438B" w:rsidRPr="00EC4D95" w:rsidTr="009672ED">
        <w:trPr>
          <w:cantSplit/>
        </w:trPr>
        <w:tc>
          <w:tcPr>
            <w:tcW w:w="1800" w:type="dxa"/>
          </w:tcPr>
          <w:p w:rsidR="00B8438B" w:rsidRDefault="00B8438B" w:rsidP="00E1188C">
            <w:pPr>
              <w:spacing w:after="0"/>
              <w:rPr>
                <w:rFonts w:ascii="Arial Narrow" w:hAnsi="Arial Narrow"/>
                <w:sz w:val="20"/>
                <w:szCs w:val="20"/>
              </w:rPr>
            </w:pPr>
            <w:r>
              <w:rPr>
                <w:rFonts w:ascii="Arial Narrow" w:hAnsi="Arial Narrow"/>
                <w:sz w:val="20"/>
                <w:szCs w:val="20"/>
              </w:rPr>
              <w:t>K16</w:t>
            </w:r>
            <w:r w:rsidRPr="00EC4D95">
              <w:rPr>
                <w:rFonts w:ascii="Arial Narrow" w:hAnsi="Arial Narrow"/>
                <w:sz w:val="20"/>
                <w:szCs w:val="20"/>
              </w:rPr>
              <w:t>.1</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sz w:val="20"/>
                <w:szCs w:val="20"/>
              </w:rPr>
            </w:pPr>
            <w:r>
              <w:rPr>
                <w:rFonts w:ascii="Arial Narrow" w:hAnsi="Arial Narrow"/>
                <w:sz w:val="20"/>
                <w:szCs w:val="20"/>
              </w:rPr>
              <w:t>17 and younger</w:t>
            </w:r>
          </w:p>
        </w:tc>
        <w:tc>
          <w:tcPr>
            <w:tcW w:w="1170" w:type="dxa"/>
          </w:tcPr>
          <w:p w:rsidR="00B8438B" w:rsidRPr="00EC477F" w:rsidRDefault="00B8438B" w:rsidP="00E1188C">
            <w:pPr>
              <w:spacing w:after="0"/>
              <w:rPr>
                <w:rFonts w:ascii="Arial Narrow" w:eastAsia="Times New Roman" w:hAnsi="Arial Narrow" w:cs="Times New Roman"/>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w:t>
            </w:r>
            <w:r>
              <w:rPr>
                <w:rFonts w:ascii="Arial Narrow" w:hAnsi="Arial Narrow"/>
                <w:sz w:val="20"/>
                <w:szCs w:val="20"/>
              </w:rPr>
              <w:t>2</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18-29 years</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w:t>
            </w:r>
            <w:r>
              <w:rPr>
                <w:rFonts w:ascii="Arial Narrow" w:hAnsi="Arial Narrow"/>
                <w:sz w:val="20"/>
                <w:szCs w:val="20"/>
              </w:rPr>
              <w:t>3</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30-39 years</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w:t>
            </w:r>
            <w:r>
              <w:rPr>
                <w:rFonts w:ascii="Arial Narrow" w:hAnsi="Arial Narrow"/>
                <w:sz w:val="20"/>
                <w:szCs w:val="20"/>
              </w:rPr>
              <w:t>4</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40-49 years</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w:t>
            </w:r>
            <w:r>
              <w:rPr>
                <w:rFonts w:ascii="Arial Narrow" w:hAnsi="Arial Narrow"/>
                <w:sz w:val="20"/>
                <w:szCs w:val="20"/>
              </w:rPr>
              <w:t>5</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50-59 years</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w:t>
            </w:r>
            <w:r>
              <w:rPr>
                <w:rFonts w:ascii="Arial Narrow" w:hAnsi="Arial Narrow"/>
                <w:sz w:val="20"/>
                <w:szCs w:val="20"/>
              </w:rPr>
              <w:t>6</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60-69 years</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w:t>
            </w:r>
            <w:r>
              <w:rPr>
                <w:rFonts w:ascii="Arial Narrow" w:hAnsi="Arial Narrow"/>
                <w:sz w:val="20"/>
                <w:szCs w:val="20"/>
              </w:rPr>
              <w:t>7</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70-74 years</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w:t>
            </w:r>
            <w:r>
              <w:rPr>
                <w:rFonts w:ascii="Arial Narrow" w:hAnsi="Arial Narrow"/>
                <w:sz w:val="20"/>
                <w:szCs w:val="20"/>
              </w:rPr>
              <w:t>8</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75-84 years</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w:t>
            </w:r>
            <w:r>
              <w:rPr>
                <w:rFonts w:ascii="Arial Narrow" w:hAnsi="Arial Narrow"/>
                <w:sz w:val="20"/>
                <w:szCs w:val="20"/>
              </w:rPr>
              <w:t>9</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85 and older</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w:t>
            </w:r>
            <w:r>
              <w:rPr>
                <w:rFonts w:ascii="Arial Narrow" w:hAnsi="Arial Narrow"/>
                <w:sz w:val="20"/>
                <w:szCs w:val="20"/>
              </w:rPr>
              <w:t>10</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Unknown</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.1</w:t>
            </w:r>
            <w:r>
              <w:rPr>
                <w:rFonts w:ascii="Arial Narrow" w:hAnsi="Arial Narrow"/>
                <w:sz w:val="20"/>
                <w:szCs w:val="20"/>
              </w:rPr>
              <w:t>1</w:t>
            </w:r>
          </w:p>
        </w:tc>
        <w:tc>
          <w:tcPr>
            <w:tcW w:w="144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perpetrators by age was determined.</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Perpetrators by gender identity</w:t>
            </w:r>
          </w:p>
        </w:tc>
        <w:tc>
          <w:tcPr>
            <w:tcW w:w="1440" w:type="dxa"/>
            <w:shd w:val="clear" w:color="auto" w:fill="auto"/>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shd w:val="clear" w:color="auto" w:fill="auto"/>
          </w:tcPr>
          <w:p w:rsidR="00E1188C" w:rsidRPr="00EC4D95" w:rsidRDefault="00E1188C" w:rsidP="00E1188C">
            <w:pPr>
              <w:spacing w:after="0"/>
              <w:rPr>
                <w:rFonts w:ascii="Arial Narrow" w:hAnsi="Arial Narrow" w:cs="Times New Roman"/>
                <w:sz w:val="20"/>
                <w:szCs w:val="20"/>
              </w:rPr>
            </w:pPr>
            <w:r>
              <w:rPr>
                <w:rFonts w:ascii="Arial Narrow" w:hAnsi="Arial Narrow" w:cs="Times New Roman"/>
                <w:color w:val="FFFFFF" w:themeColor="background1"/>
                <w:sz w:val="20"/>
                <w:szCs w:val="20"/>
              </w:rPr>
              <w:t>Empty</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K17</w:t>
            </w:r>
            <w:r w:rsidRPr="00EC4D95">
              <w:rPr>
                <w:rFonts w:ascii="Arial Narrow" w:hAnsi="Arial Narrow"/>
                <w:sz w:val="20"/>
                <w:szCs w:val="20"/>
              </w:rPr>
              <w:t>.1</w:t>
            </w:r>
          </w:p>
        </w:tc>
        <w:tc>
          <w:tcPr>
            <w:tcW w:w="144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Male</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K17</w:t>
            </w:r>
            <w:r w:rsidRPr="00EC4D95">
              <w:rPr>
                <w:rFonts w:ascii="Arial Narrow" w:hAnsi="Arial Narrow"/>
                <w:sz w:val="20"/>
                <w:szCs w:val="20"/>
              </w:rPr>
              <w:t>.2</w:t>
            </w:r>
          </w:p>
        </w:tc>
        <w:tc>
          <w:tcPr>
            <w:tcW w:w="144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Female</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K17</w:t>
            </w:r>
            <w:r w:rsidRPr="00EC4D95">
              <w:rPr>
                <w:rFonts w:ascii="Arial Narrow" w:hAnsi="Arial Narrow"/>
                <w:sz w:val="20"/>
                <w:szCs w:val="20"/>
              </w:rPr>
              <w:t>.3</w:t>
            </w:r>
          </w:p>
        </w:tc>
        <w:tc>
          <w:tcPr>
            <w:tcW w:w="144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Transgender</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K17</w:t>
            </w:r>
            <w:r w:rsidRPr="00EC4D95">
              <w:rPr>
                <w:rFonts w:ascii="Arial Narrow" w:hAnsi="Arial Narrow"/>
                <w:sz w:val="20"/>
                <w:szCs w:val="20"/>
              </w:rPr>
              <w:t>.4</w:t>
            </w:r>
          </w:p>
        </w:tc>
        <w:tc>
          <w:tcPr>
            <w:tcW w:w="144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Unknown</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K17</w:t>
            </w:r>
            <w:r w:rsidRPr="00EC4D95">
              <w:rPr>
                <w:rFonts w:ascii="Arial Narrow" w:hAnsi="Arial Narrow"/>
                <w:sz w:val="20"/>
                <w:szCs w:val="20"/>
              </w:rPr>
              <w:t>.5</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perpetrators by gender was determined.</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Perpetrators with kinship relationship</w:t>
            </w:r>
          </w:p>
        </w:tc>
        <w:tc>
          <w:tcPr>
            <w:tcW w:w="144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eastAsia="Times New Roman"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EC4D95" w:rsidRDefault="00E1188C" w:rsidP="00E1188C">
            <w:pPr>
              <w:spacing w:after="0"/>
              <w:rPr>
                <w:rFonts w:ascii="Arial Narrow" w:eastAsia="Times New Roman" w:hAnsi="Arial Narrow" w:cs="Times New Roman"/>
                <w:sz w:val="20"/>
                <w:szCs w:val="20"/>
              </w:rPr>
            </w:pPr>
            <w:r w:rsidRPr="00561A50">
              <w:rPr>
                <w:rFonts w:ascii="Arial Narrow" w:hAnsi="Arial Narrow" w:cs="Times New Roman"/>
                <w:color w:val="FFFFFF" w:themeColor="background1"/>
                <w:sz w:val="20"/>
                <w:szCs w:val="20"/>
              </w:rPr>
              <w:t>Empty</w:t>
            </w:r>
          </w:p>
        </w:tc>
        <w:tc>
          <w:tcPr>
            <w:tcW w:w="2430" w:type="dxa"/>
            <w:shd w:val="clear" w:color="auto" w:fill="auto"/>
          </w:tcPr>
          <w:p w:rsidR="00E1188C" w:rsidRDefault="00E1188C" w:rsidP="00E1188C">
            <w:pPr>
              <w:spacing w:after="0"/>
              <w:rPr>
                <w:rFonts w:ascii="Arial Narrow" w:eastAsia="Times New Roman" w:hAnsi="Arial Narrow" w:cs="Times New Roman"/>
                <w:sz w:val="20"/>
                <w:szCs w:val="20"/>
              </w:rPr>
            </w:pPr>
            <w:r w:rsidRPr="00EC4D95">
              <w:rPr>
                <w:rFonts w:ascii="Arial Narrow" w:eastAsia="Times New Roman" w:hAnsi="Arial Narrow" w:cs="Times New Roman"/>
                <w:sz w:val="20"/>
                <w:szCs w:val="20"/>
              </w:rPr>
              <w:t>Count each perpetrator onc</w:t>
            </w:r>
            <w:r>
              <w:rPr>
                <w:rFonts w:ascii="Arial Narrow" w:eastAsia="Times New Roman" w:hAnsi="Arial Narrow" w:cs="Times New Roman"/>
                <w:sz w:val="20"/>
                <w:szCs w:val="20"/>
              </w:rPr>
              <w:t>e per client per investigation.</w:t>
            </w:r>
          </w:p>
          <w:p w:rsidR="00E1188C" w:rsidRPr="00701728" w:rsidRDefault="00E1188C" w:rsidP="00E1188C">
            <w:pPr>
              <w:spacing w:before="120" w:after="0"/>
              <w:rPr>
                <w:rFonts w:ascii="Arial Narrow" w:hAnsi="Arial Narrow"/>
                <w:sz w:val="20"/>
                <w:szCs w:val="20"/>
              </w:rPr>
            </w:pPr>
            <w:r w:rsidRPr="00EC4D95">
              <w:rPr>
                <w:rFonts w:ascii="Arial Narrow" w:eastAsia="Times New Roman" w:hAnsi="Arial Narrow" w:cs="Times New Roman"/>
                <w:sz w:val="20"/>
                <w:szCs w:val="20"/>
              </w:rPr>
              <w:t>If a person was the perpetrator of two clients in one investigation and is related to one victim and not the second, the perpetrator is counted only once.</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K18</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Perpetrators who had a kinship relationship to the victim</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Number of perpetrators related to the victim by affinity (blood, adoption, marriage, etc.)</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K18</w:t>
            </w:r>
            <w:r w:rsidRPr="00EC4D95">
              <w:rPr>
                <w:rFonts w:ascii="Arial Narrow" w:hAnsi="Arial Narrow"/>
                <w:sz w:val="20"/>
                <w:szCs w:val="20"/>
              </w:rPr>
              <w:t>.1</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perpetrators by kinship relationship was determined.</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Perpetrators with association to victim</w:t>
            </w:r>
          </w:p>
        </w:tc>
        <w:tc>
          <w:tcPr>
            <w:tcW w:w="144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shd w:val="clear" w:color="auto" w:fill="auto"/>
          </w:tcPr>
          <w:p w:rsidR="00E1188C" w:rsidRPr="00561A50" w:rsidRDefault="00E1188C" w:rsidP="00E1188C">
            <w:pPr>
              <w:spacing w:after="0"/>
              <w:rPr>
                <w:color w:val="FFFFFF" w:themeColor="background1"/>
              </w:rPr>
            </w:pPr>
            <w:r w:rsidRPr="00561A50">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eastAsia="Times New Roman"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EC4D95" w:rsidRDefault="00E1188C" w:rsidP="00E1188C">
            <w:pPr>
              <w:spacing w:after="0"/>
              <w:rPr>
                <w:rFonts w:ascii="Arial Narrow" w:eastAsia="Times New Roman" w:hAnsi="Arial Narrow" w:cs="Times New Roman"/>
                <w:sz w:val="20"/>
                <w:szCs w:val="20"/>
              </w:rPr>
            </w:pPr>
            <w:r w:rsidRPr="00561A50">
              <w:rPr>
                <w:rFonts w:ascii="Arial Narrow" w:hAnsi="Arial Narrow" w:cs="Times New Roman"/>
                <w:color w:val="FFFFFF" w:themeColor="background1"/>
                <w:sz w:val="20"/>
                <w:szCs w:val="20"/>
              </w:rPr>
              <w:t>Empty</w:t>
            </w:r>
          </w:p>
        </w:tc>
        <w:tc>
          <w:tcPr>
            <w:tcW w:w="2430" w:type="dxa"/>
            <w:shd w:val="clear" w:color="auto" w:fill="auto"/>
          </w:tcPr>
          <w:p w:rsidR="00E1188C" w:rsidRDefault="00E1188C" w:rsidP="00E1188C">
            <w:pPr>
              <w:spacing w:after="0"/>
              <w:rPr>
                <w:rFonts w:ascii="Arial Narrow" w:eastAsia="Times New Roman" w:hAnsi="Arial Narrow" w:cs="Times New Roman"/>
                <w:sz w:val="20"/>
                <w:szCs w:val="20"/>
              </w:rPr>
            </w:pPr>
            <w:r w:rsidRPr="00EC4D95">
              <w:rPr>
                <w:rFonts w:ascii="Arial Narrow" w:eastAsia="Times New Roman" w:hAnsi="Arial Narrow" w:cs="Times New Roman"/>
                <w:sz w:val="20"/>
                <w:szCs w:val="20"/>
              </w:rPr>
              <w:t>Count each perpetrator onc</w:t>
            </w:r>
            <w:r>
              <w:rPr>
                <w:rFonts w:ascii="Arial Narrow" w:eastAsia="Times New Roman" w:hAnsi="Arial Narrow" w:cs="Times New Roman"/>
                <w:sz w:val="20"/>
                <w:szCs w:val="20"/>
              </w:rPr>
              <w:t>e per client per investigation.</w:t>
            </w:r>
          </w:p>
          <w:p w:rsidR="00E1188C" w:rsidRPr="00701728" w:rsidRDefault="00E1188C" w:rsidP="00E1188C">
            <w:pPr>
              <w:spacing w:after="0"/>
              <w:rPr>
                <w:rFonts w:ascii="Arial Narrow" w:eastAsia="Times New Roman" w:hAnsi="Arial Narrow" w:cs="Times New Roman"/>
                <w:sz w:val="20"/>
                <w:szCs w:val="20"/>
              </w:rPr>
            </w:pPr>
            <w:r w:rsidRPr="00EC4D95">
              <w:rPr>
                <w:rFonts w:ascii="Arial Narrow" w:eastAsia="Times New Roman" w:hAnsi="Arial Narrow" w:cs="Times New Roman"/>
                <w:sz w:val="20"/>
                <w:szCs w:val="20"/>
              </w:rPr>
              <w:t>If a person was the perpetrator of two clients in one investigation and has one or more caregiving relationships to one victim and not the second, the perpetrator is counted only once.</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K19</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Perpetrators who had one or more associations to victim</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Number of perpetrators with one or more caregiving relationships to the victim</w:t>
            </w:r>
            <w:r>
              <w:rPr>
                <w:rFonts w:ascii="Arial Narrow" w:hAnsi="Arial Narrow"/>
                <w:sz w:val="20"/>
                <w:szCs w:val="20"/>
              </w:rPr>
              <w:t>.</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K19</w:t>
            </w:r>
            <w:r w:rsidRPr="00EC4D95">
              <w:rPr>
                <w:rFonts w:ascii="Arial Narrow" w:hAnsi="Arial Narrow"/>
                <w:sz w:val="20"/>
                <w:szCs w:val="20"/>
              </w:rPr>
              <w:t>.1</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perpetrators by association to the victim was determined.</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Height w:val="737"/>
        </w:trPr>
        <w:tc>
          <w:tcPr>
            <w:tcW w:w="1800" w:type="dxa"/>
            <w:shd w:val="clear" w:color="auto" w:fill="auto"/>
          </w:tcPr>
          <w:p w:rsidR="00E1188C" w:rsidRPr="00EC4D95" w:rsidRDefault="00E1188C" w:rsidP="00E1188C">
            <w:pPr>
              <w:spacing w:after="0"/>
              <w:rPr>
                <w:rFonts w:ascii="Arial Narrow" w:hAnsi="Arial Narrow"/>
                <w:sz w:val="20"/>
                <w:szCs w:val="20"/>
              </w:rPr>
            </w:pPr>
            <w:r>
              <w:rPr>
                <w:rFonts w:ascii="Arial Narrow" w:hAnsi="Arial Narrow" w:cs="Times New Roman"/>
                <w:b/>
                <w:szCs w:val="20"/>
              </w:rPr>
              <w:t>Per</w:t>
            </w:r>
            <w:r w:rsidRPr="00EC4D95">
              <w:rPr>
                <w:rFonts w:ascii="Arial Narrow" w:hAnsi="Arial Narrow" w:cs="Times New Roman"/>
                <w:b/>
                <w:szCs w:val="20"/>
              </w:rPr>
              <w:t>petrators with legal remed</w:t>
            </w:r>
            <w:r>
              <w:rPr>
                <w:rFonts w:ascii="Arial Narrow" w:hAnsi="Arial Narrow" w:cs="Times New Roman"/>
                <w:b/>
                <w:szCs w:val="20"/>
              </w:rPr>
              <w:t>y recommendations</w:t>
            </w:r>
          </w:p>
        </w:tc>
        <w:tc>
          <w:tcPr>
            <w:tcW w:w="144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eastAsia="Times New Roman"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EC4D95" w:rsidRDefault="00E1188C" w:rsidP="00E1188C">
            <w:pPr>
              <w:spacing w:after="0"/>
              <w:rPr>
                <w:rFonts w:ascii="Arial Narrow" w:eastAsia="Times New Roman" w:hAnsi="Arial Narrow" w:cs="Times New Roman"/>
                <w:sz w:val="20"/>
                <w:szCs w:val="20"/>
              </w:rPr>
            </w:pPr>
            <w:r w:rsidRPr="00561A50">
              <w:rPr>
                <w:rFonts w:ascii="Arial Narrow" w:hAnsi="Arial Narrow" w:cs="Times New Roman"/>
                <w:color w:val="FFFFFF" w:themeColor="background1"/>
                <w:sz w:val="20"/>
                <w:szCs w:val="20"/>
              </w:rPr>
              <w:t>Empty</w:t>
            </w:r>
          </w:p>
        </w:tc>
        <w:tc>
          <w:tcPr>
            <w:tcW w:w="2430" w:type="dxa"/>
            <w:shd w:val="clear" w:color="auto" w:fill="auto"/>
          </w:tcPr>
          <w:p w:rsidR="00E1188C" w:rsidRDefault="00E1188C" w:rsidP="00E1188C">
            <w:pPr>
              <w:spacing w:after="0"/>
              <w:rPr>
                <w:rFonts w:ascii="Arial Narrow" w:eastAsia="Times New Roman" w:hAnsi="Arial Narrow" w:cs="Times New Roman"/>
                <w:sz w:val="20"/>
                <w:szCs w:val="20"/>
              </w:rPr>
            </w:pPr>
            <w:r w:rsidRPr="00EC4D95">
              <w:rPr>
                <w:rFonts w:ascii="Arial Narrow" w:eastAsia="Times New Roman" w:hAnsi="Arial Narrow" w:cs="Times New Roman"/>
                <w:sz w:val="20"/>
                <w:szCs w:val="20"/>
              </w:rPr>
              <w:t>Count each perpetrator once per client per investigation.</w:t>
            </w:r>
          </w:p>
          <w:p w:rsidR="00E1188C" w:rsidRPr="00EC4D95" w:rsidRDefault="00E1188C" w:rsidP="00E1188C">
            <w:pPr>
              <w:spacing w:before="120" w:after="0"/>
              <w:rPr>
                <w:rFonts w:ascii="Arial Narrow" w:hAnsi="Arial Narrow"/>
                <w:sz w:val="20"/>
                <w:szCs w:val="20"/>
              </w:rPr>
            </w:pPr>
            <w:r w:rsidRPr="00EC4D95">
              <w:rPr>
                <w:rFonts w:ascii="Arial Narrow" w:eastAsia="Times New Roman" w:hAnsi="Arial Narrow" w:cs="Times New Roman"/>
                <w:sz w:val="20"/>
                <w:szCs w:val="20"/>
              </w:rPr>
              <w:t>If a person was the perpetrator of two clients in one investigation and had one or more legal remedies</w:t>
            </w:r>
            <w:r>
              <w:rPr>
                <w:rFonts w:ascii="Arial Narrow" w:eastAsia="Times New Roman" w:hAnsi="Arial Narrow" w:cs="Times New Roman"/>
                <w:sz w:val="20"/>
                <w:szCs w:val="20"/>
              </w:rPr>
              <w:t xml:space="preserve"> recommended or</w:t>
            </w:r>
            <w:r w:rsidRPr="00EC4D95">
              <w:rPr>
                <w:rFonts w:ascii="Arial Narrow" w:eastAsia="Times New Roman" w:hAnsi="Arial Narrow" w:cs="Times New Roman"/>
                <w:sz w:val="20"/>
                <w:szCs w:val="20"/>
              </w:rPr>
              <w:t xml:space="preserve"> sought related to one victim and none with the second, the perpetrator is counted only once.</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K20</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Perpetrators for whom one or more legal remedies on behalf of the victim were </w:t>
            </w:r>
            <w:r>
              <w:rPr>
                <w:rFonts w:ascii="Arial Narrow" w:hAnsi="Arial Narrow"/>
                <w:sz w:val="20"/>
                <w:szCs w:val="20"/>
              </w:rPr>
              <w:t xml:space="preserve">recommended or </w:t>
            </w:r>
            <w:r w:rsidRPr="00EC4D95">
              <w:rPr>
                <w:rFonts w:ascii="Arial Narrow" w:hAnsi="Arial Narrow"/>
                <w:sz w:val="20"/>
                <w:szCs w:val="20"/>
              </w:rPr>
              <w:t>sought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Number of perpetrators for whom at least one legal remedy was </w:t>
            </w:r>
            <w:r>
              <w:rPr>
                <w:rFonts w:ascii="Arial Narrow" w:hAnsi="Arial Narrow"/>
                <w:sz w:val="20"/>
                <w:szCs w:val="20"/>
              </w:rPr>
              <w:t xml:space="preserve">recommended or </w:t>
            </w:r>
            <w:r w:rsidRPr="00EC4D95">
              <w:rPr>
                <w:rFonts w:ascii="Arial Narrow" w:hAnsi="Arial Narrow"/>
                <w:sz w:val="20"/>
                <w:szCs w:val="20"/>
              </w:rPr>
              <w:t>sought</w:t>
            </w:r>
            <w:r>
              <w:rPr>
                <w:rFonts w:ascii="Arial Narrow" w:hAnsi="Arial Narrow"/>
                <w:sz w:val="20"/>
                <w:szCs w:val="20"/>
              </w:rPr>
              <w:t>.</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K20</w:t>
            </w:r>
            <w:r w:rsidRPr="00EC4D95">
              <w:rPr>
                <w:rFonts w:ascii="Arial Narrow" w:hAnsi="Arial Narrow"/>
                <w:sz w:val="20"/>
                <w:szCs w:val="20"/>
              </w:rPr>
              <w:t>.1</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perpetrators by legal remedy was determined.</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EC4D95" w:rsidRDefault="00E1188C" w:rsidP="00E1188C">
            <w:pPr>
              <w:spacing w:after="0"/>
              <w:rPr>
                <w:rFonts w:ascii="Arial Narrow" w:hAnsi="Arial Narrow" w:cs="Times New Roman"/>
                <w:sz w:val="20"/>
                <w:szCs w:val="20"/>
              </w:rPr>
            </w:pPr>
            <w:r w:rsidRPr="00561A50">
              <w:rPr>
                <w:rFonts w:ascii="Arial Narrow" w:hAnsi="Arial Narrow" w:cs="Times New Roman"/>
                <w:color w:val="FFFFFF" w:themeColor="background1"/>
                <w:sz w:val="20"/>
                <w:szCs w:val="20"/>
              </w:rPr>
              <w:t>Empty</w:t>
            </w:r>
          </w:p>
        </w:tc>
      </w:tr>
    </w:tbl>
    <w:p w:rsidR="002D511F" w:rsidRPr="00EC4D95" w:rsidRDefault="002D511F" w:rsidP="00E71F7E">
      <w:pPr>
        <w:spacing w:after="200" w:line="276" w:lineRule="auto"/>
        <w:rPr>
          <w:rFonts w:ascii="Times New Roman" w:eastAsia="Times New Roman" w:hAnsi="Times New Roman" w:cs="Times New Roman"/>
          <w:sz w:val="20"/>
          <w:szCs w:val="20"/>
        </w:rPr>
      </w:pPr>
    </w:p>
    <w:sectPr w:rsidR="002D511F" w:rsidRPr="00EC4D95" w:rsidSect="00260552">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88C" w:rsidRDefault="00E1188C" w:rsidP="00CC1BFC">
      <w:pPr>
        <w:spacing w:after="0" w:line="240" w:lineRule="auto"/>
      </w:pPr>
      <w:r>
        <w:separator/>
      </w:r>
    </w:p>
  </w:endnote>
  <w:endnote w:type="continuationSeparator" w:id="0">
    <w:p w:rsidR="00E1188C" w:rsidRDefault="00E1188C" w:rsidP="00CC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8C" w:rsidRPr="002933D3" w:rsidRDefault="00E1188C" w:rsidP="00E1188C">
    <w:pPr>
      <w:pStyle w:val="Footer"/>
      <w:tabs>
        <w:tab w:val="clear" w:pos="4680"/>
        <w:tab w:val="clear" w:pos="9360"/>
        <w:tab w:val="right" w:pos="10800"/>
      </w:tabs>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sz w:val="20"/>
          <w:szCs w:val="20"/>
        </w:rPr>
        <w:id w:val="-497578466"/>
        <w:docPartObj>
          <w:docPartGallery w:val="Page Numbers (Bottom of Page)"/>
          <w:docPartUnique/>
        </w:docPartObj>
      </w:sdtPr>
      <w:sdtEndPr>
        <w:rPr>
          <w:noProof/>
        </w:rPr>
      </w:sdtEndPr>
      <w:sdtContent>
        <w:r>
          <w:rPr>
            <w:rFonts w:ascii="Times New Roman" w:hAnsi="Times New Roman" w:cs="Times New Roman"/>
            <w:sz w:val="20"/>
            <w:szCs w:val="20"/>
          </w:rPr>
          <w:t>C-</w:t>
        </w:r>
        <w:r w:rsidRPr="00DC1C94">
          <w:rPr>
            <w:rFonts w:ascii="Times New Roman" w:hAnsi="Times New Roman" w:cs="Times New Roman"/>
            <w:sz w:val="20"/>
            <w:szCs w:val="20"/>
          </w:rPr>
          <w:fldChar w:fldCharType="begin"/>
        </w:r>
        <w:r w:rsidRPr="00DC1C94">
          <w:rPr>
            <w:rFonts w:ascii="Times New Roman" w:hAnsi="Times New Roman" w:cs="Times New Roman"/>
            <w:sz w:val="20"/>
            <w:szCs w:val="20"/>
          </w:rPr>
          <w:instrText xml:space="preserve"> PAGE   \* MERGEFORMAT </w:instrText>
        </w:r>
        <w:r w:rsidRPr="00DC1C94">
          <w:rPr>
            <w:rFonts w:ascii="Times New Roman" w:hAnsi="Times New Roman" w:cs="Times New Roman"/>
            <w:sz w:val="20"/>
            <w:szCs w:val="20"/>
          </w:rPr>
          <w:fldChar w:fldCharType="separate"/>
        </w:r>
        <w:r>
          <w:rPr>
            <w:rFonts w:ascii="Times New Roman" w:hAnsi="Times New Roman" w:cs="Times New Roman"/>
            <w:noProof/>
            <w:sz w:val="20"/>
            <w:szCs w:val="20"/>
          </w:rPr>
          <w:t>1</w:t>
        </w:r>
        <w:r w:rsidRPr="00DC1C94">
          <w:rPr>
            <w:rFonts w:ascii="Times New Roman" w:hAnsi="Times New Roman" w:cs="Times New Roman"/>
            <w:noProof/>
            <w:sz w:val="20"/>
            <w:szCs w:val="20"/>
          </w:rPr>
          <w:fldChar w:fldCharType="end"/>
        </w:r>
      </w:sdtContent>
    </w:sdt>
  </w:p>
  <w:p w:rsidR="00E1188C" w:rsidRDefault="00E1188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8C" w:rsidRPr="00751064" w:rsidRDefault="00E1188C" w:rsidP="00E1188C">
    <w:pPr>
      <w:pStyle w:val="Footer"/>
      <w:tabs>
        <w:tab w:val="clear" w:pos="4680"/>
        <w:tab w:val="clear" w:pos="9360"/>
        <w:tab w:val="right" w:pos="10800"/>
      </w:tabs>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8C" w:rsidRPr="00B05AF9" w:rsidRDefault="00E1188C" w:rsidP="00D34255">
    <w:pPr>
      <w:pStyle w:val="Footer"/>
      <w:tabs>
        <w:tab w:val="clear" w:pos="4680"/>
        <w:tab w:val="clear" w:pos="9360"/>
        <w:tab w:val="right" w:pos="10800"/>
      </w:tabs>
      <w:rPr>
        <w:rFonts w:ascii="Times New Roman" w:hAnsi="Times New Roman" w:cs="Times New Roman"/>
        <w:sz w:val="20"/>
        <w:szCs w:val="20"/>
      </w:rPr>
    </w:pPr>
    <w:r>
      <w:rPr>
        <w:rFonts w:ascii="Times New Roman" w:hAnsi="Times New Roman" w:cs="Times New Roman"/>
        <w:sz w:val="20"/>
        <w:szCs w:val="20"/>
      </w:rPr>
      <w:tab/>
      <w:t>B-</w:t>
    </w:r>
    <w:r w:rsidRPr="00D52B6C">
      <w:rPr>
        <w:rFonts w:ascii="Times New Roman" w:hAnsi="Times New Roman" w:cs="Times New Roman"/>
        <w:sz w:val="20"/>
        <w:szCs w:val="20"/>
      </w:rPr>
      <w:fldChar w:fldCharType="begin"/>
    </w:r>
    <w:r w:rsidRPr="00D52B6C">
      <w:rPr>
        <w:rFonts w:ascii="Times New Roman" w:hAnsi="Times New Roman" w:cs="Times New Roman"/>
        <w:sz w:val="20"/>
        <w:szCs w:val="20"/>
      </w:rPr>
      <w:instrText xml:space="preserve"> PAGE   \* MERGEFORMAT </w:instrText>
    </w:r>
    <w:r w:rsidRPr="00D52B6C">
      <w:rPr>
        <w:rFonts w:ascii="Times New Roman" w:hAnsi="Times New Roman" w:cs="Times New Roman"/>
        <w:sz w:val="20"/>
        <w:szCs w:val="20"/>
      </w:rPr>
      <w:fldChar w:fldCharType="separate"/>
    </w:r>
    <w:r w:rsidR="001E7036">
      <w:rPr>
        <w:rFonts w:ascii="Times New Roman" w:hAnsi="Times New Roman" w:cs="Times New Roman"/>
        <w:noProof/>
        <w:sz w:val="20"/>
        <w:szCs w:val="20"/>
      </w:rPr>
      <w:t>9</w:t>
    </w:r>
    <w:r w:rsidRPr="00D52B6C">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88C" w:rsidRDefault="00E1188C" w:rsidP="00CC1BFC">
      <w:pPr>
        <w:spacing w:after="0" w:line="240" w:lineRule="auto"/>
      </w:pPr>
      <w:r>
        <w:separator/>
      </w:r>
    </w:p>
  </w:footnote>
  <w:footnote w:type="continuationSeparator" w:id="0">
    <w:p w:rsidR="00E1188C" w:rsidRDefault="00E1188C" w:rsidP="00CC1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C717C"/>
    <w:multiLevelType w:val="hybridMultilevel"/>
    <w:tmpl w:val="89AA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73672"/>
    <w:multiLevelType w:val="hybridMultilevel"/>
    <w:tmpl w:val="00A2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66D8F"/>
    <w:multiLevelType w:val="hybridMultilevel"/>
    <w:tmpl w:val="A094D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90864"/>
    <w:multiLevelType w:val="hybridMultilevel"/>
    <w:tmpl w:val="A094D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C33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6C4B8E"/>
    <w:multiLevelType w:val="hybridMultilevel"/>
    <w:tmpl w:val="F112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A67C6"/>
    <w:multiLevelType w:val="multilevel"/>
    <w:tmpl w:val="AB22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373EAF"/>
    <w:multiLevelType w:val="hybridMultilevel"/>
    <w:tmpl w:val="16FA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D1127"/>
    <w:multiLevelType w:val="hybridMultilevel"/>
    <w:tmpl w:val="5630D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FC1C6D"/>
    <w:multiLevelType w:val="hybridMultilevel"/>
    <w:tmpl w:val="546C2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1545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B32462"/>
    <w:multiLevelType w:val="hybridMultilevel"/>
    <w:tmpl w:val="1F6AB18E"/>
    <w:lvl w:ilvl="0" w:tplc="216484CE">
      <w:start w:val="1"/>
      <w:numFmt w:val="bullet"/>
      <w:lvlText w:val="•"/>
      <w:lvlJc w:val="left"/>
      <w:pPr>
        <w:tabs>
          <w:tab w:val="num" w:pos="720"/>
        </w:tabs>
        <w:ind w:left="720" w:hanging="360"/>
      </w:pPr>
      <w:rPr>
        <w:rFonts w:ascii="Arial" w:hAnsi="Arial" w:hint="default"/>
      </w:rPr>
    </w:lvl>
    <w:lvl w:ilvl="1" w:tplc="49DCCDEA" w:tentative="1">
      <w:start w:val="1"/>
      <w:numFmt w:val="bullet"/>
      <w:lvlText w:val="•"/>
      <w:lvlJc w:val="left"/>
      <w:pPr>
        <w:tabs>
          <w:tab w:val="num" w:pos="1440"/>
        </w:tabs>
        <w:ind w:left="1440" w:hanging="360"/>
      </w:pPr>
      <w:rPr>
        <w:rFonts w:ascii="Arial" w:hAnsi="Arial" w:hint="default"/>
      </w:rPr>
    </w:lvl>
    <w:lvl w:ilvl="2" w:tplc="0BD09336" w:tentative="1">
      <w:start w:val="1"/>
      <w:numFmt w:val="bullet"/>
      <w:lvlText w:val="•"/>
      <w:lvlJc w:val="left"/>
      <w:pPr>
        <w:tabs>
          <w:tab w:val="num" w:pos="2160"/>
        </w:tabs>
        <w:ind w:left="2160" w:hanging="360"/>
      </w:pPr>
      <w:rPr>
        <w:rFonts w:ascii="Arial" w:hAnsi="Arial" w:hint="default"/>
      </w:rPr>
    </w:lvl>
    <w:lvl w:ilvl="3" w:tplc="1AD6E044" w:tentative="1">
      <w:start w:val="1"/>
      <w:numFmt w:val="bullet"/>
      <w:lvlText w:val="•"/>
      <w:lvlJc w:val="left"/>
      <w:pPr>
        <w:tabs>
          <w:tab w:val="num" w:pos="2880"/>
        </w:tabs>
        <w:ind w:left="2880" w:hanging="360"/>
      </w:pPr>
      <w:rPr>
        <w:rFonts w:ascii="Arial" w:hAnsi="Arial" w:hint="default"/>
      </w:rPr>
    </w:lvl>
    <w:lvl w:ilvl="4" w:tplc="4E1AD162" w:tentative="1">
      <w:start w:val="1"/>
      <w:numFmt w:val="bullet"/>
      <w:lvlText w:val="•"/>
      <w:lvlJc w:val="left"/>
      <w:pPr>
        <w:tabs>
          <w:tab w:val="num" w:pos="3600"/>
        </w:tabs>
        <w:ind w:left="3600" w:hanging="360"/>
      </w:pPr>
      <w:rPr>
        <w:rFonts w:ascii="Arial" w:hAnsi="Arial" w:hint="default"/>
      </w:rPr>
    </w:lvl>
    <w:lvl w:ilvl="5" w:tplc="194E4764" w:tentative="1">
      <w:start w:val="1"/>
      <w:numFmt w:val="bullet"/>
      <w:lvlText w:val="•"/>
      <w:lvlJc w:val="left"/>
      <w:pPr>
        <w:tabs>
          <w:tab w:val="num" w:pos="4320"/>
        </w:tabs>
        <w:ind w:left="4320" w:hanging="360"/>
      </w:pPr>
      <w:rPr>
        <w:rFonts w:ascii="Arial" w:hAnsi="Arial" w:hint="default"/>
      </w:rPr>
    </w:lvl>
    <w:lvl w:ilvl="6" w:tplc="20B044DC" w:tentative="1">
      <w:start w:val="1"/>
      <w:numFmt w:val="bullet"/>
      <w:lvlText w:val="•"/>
      <w:lvlJc w:val="left"/>
      <w:pPr>
        <w:tabs>
          <w:tab w:val="num" w:pos="5040"/>
        </w:tabs>
        <w:ind w:left="5040" w:hanging="360"/>
      </w:pPr>
      <w:rPr>
        <w:rFonts w:ascii="Arial" w:hAnsi="Arial" w:hint="default"/>
      </w:rPr>
    </w:lvl>
    <w:lvl w:ilvl="7" w:tplc="2DC8D04A" w:tentative="1">
      <w:start w:val="1"/>
      <w:numFmt w:val="bullet"/>
      <w:lvlText w:val="•"/>
      <w:lvlJc w:val="left"/>
      <w:pPr>
        <w:tabs>
          <w:tab w:val="num" w:pos="5760"/>
        </w:tabs>
        <w:ind w:left="5760" w:hanging="360"/>
      </w:pPr>
      <w:rPr>
        <w:rFonts w:ascii="Arial" w:hAnsi="Arial" w:hint="default"/>
      </w:rPr>
    </w:lvl>
    <w:lvl w:ilvl="8" w:tplc="2076C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163CED"/>
    <w:multiLevelType w:val="hybridMultilevel"/>
    <w:tmpl w:val="3DC65C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DD274D"/>
    <w:multiLevelType w:val="multilevel"/>
    <w:tmpl w:val="FA48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4F1A8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FD9568B"/>
    <w:multiLevelType w:val="hybridMultilevel"/>
    <w:tmpl w:val="D9BED8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0486C99"/>
    <w:multiLevelType w:val="hybridMultilevel"/>
    <w:tmpl w:val="035A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864AA8"/>
    <w:multiLevelType w:val="multilevel"/>
    <w:tmpl w:val="D9BED8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A580AD8"/>
    <w:multiLevelType w:val="hybridMultilevel"/>
    <w:tmpl w:val="73667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1534E5A"/>
    <w:multiLevelType w:val="hybridMultilevel"/>
    <w:tmpl w:val="0D56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8A17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060CB"/>
    <w:multiLevelType w:val="multilevel"/>
    <w:tmpl w:val="3E7E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7118A2"/>
    <w:multiLevelType w:val="hybridMultilevel"/>
    <w:tmpl w:val="A094D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0"/>
  </w:num>
  <w:num w:numId="4">
    <w:abstractNumId w:val="19"/>
  </w:num>
  <w:num w:numId="5">
    <w:abstractNumId w:val="31"/>
  </w:num>
  <w:num w:numId="6">
    <w:abstractNumId w:val="20"/>
  </w:num>
  <w:num w:numId="7">
    <w:abstractNumId w:val="15"/>
  </w:num>
  <w:num w:numId="8">
    <w:abstractNumId w:val="14"/>
  </w:num>
  <w:num w:numId="9">
    <w:abstractNumId w:val="24"/>
  </w:num>
  <w:num w:numId="10">
    <w:abstractNumId w:val="22"/>
  </w:num>
  <w:num w:numId="11">
    <w:abstractNumId w:val="23"/>
  </w:num>
  <w:num w:numId="12">
    <w:abstractNumId w:val="26"/>
  </w:num>
  <w:num w:numId="13">
    <w:abstractNumId w:val="16"/>
  </w:num>
  <w:num w:numId="14">
    <w:abstractNumId w:val="28"/>
  </w:num>
  <w:num w:numId="15">
    <w:abstractNumId w:val="32"/>
  </w:num>
  <w:num w:numId="16">
    <w:abstractNumId w:val="30"/>
  </w:num>
  <w:num w:numId="17">
    <w:abstractNumId w:val="11"/>
  </w:num>
  <w:num w:numId="18">
    <w:abstractNumId w:val="12"/>
  </w:num>
  <w:num w:numId="19">
    <w:abstractNumId w:val="13"/>
  </w:num>
  <w:num w:numId="20">
    <w:abstractNumId w:val="33"/>
  </w:num>
  <w:num w:numId="21">
    <w:abstractNumId w:val="2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FA"/>
    <w:rsid w:val="00010A24"/>
    <w:rsid w:val="00017494"/>
    <w:rsid w:val="0002456E"/>
    <w:rsid w:val="00031FC8"/>
    <w:rsid w:val="00061B30"/>
    <w:rsid w:val="000628AC"/>
    <w:rsid w:val="0007334A"/>
    <w:rsid w:val="00081DD3"/>
    <w:rsid w:val="00082865"/>
    <w:rsid w:val="000834AE"/>
    <w:rsid w:val="00085D10"/>
    <w:rsid w:val="000866D7"/>
    <w:rsid w:val="0009029D"/>
    <w:rsid w:val="00092C68"/>
    <w:rsid w:val="00093FB2"/>
    <w:rsid w:val="000A4D33"/>
    <w:rsid w:val="000D0B25"/>
    <w:rsid w:val="000D13FA"/>
    <w:rsid w:val="000D1D5B"/>
    <w:rsid w:val="000D5B9A"/>
    <w:rsid w:val="000F3EA5"/>
    <w:rsid w:val="00103D28"/>
    <w:rsid w:val="00107BAE"/>
    <w:rsid w:val="00113CB9"/>
    <w:rsid w:val="00121EAB"/>
    <w:rsid w:val="001235AD"/>
    <w:rsid w:val="00124593"/>
    <w:rsid w:val="00145EAA"/>
    <w:rsid w:val="00156578"/>
    <w:rsid w:val="00161243"/>
    <w:rsid w:val="001651C1"/>
    <w:rsid w:val="00171A8E"/>
    <w:rsid w:val="0018128D"/>
    <w:rsid w:val="00182C69"/>
    <w:rsid w:val="00195634"/>
    <w:rsid w:val="00196F65"/>
    <w:rsid w:val="001A0BBB"/>
    <w:rsid w:val="001B192F"/>
    <w:rsid w:val="001B7688"/>
    <w:rsid w:val="001D0532"/>
    <w:rsid w:val="001D21B8"/>
    <w:rsid w:val="001E0A50"/>
    <w:rsid w:val="001E6561"/>
    <w:rsid w:val="001E7036"/>
    <w:rsid w:val="001F68D5"/>
    <w:rsid w:val="00207761"/>
    <w:rsid w:val="0021442B"/>
    <w:rsid w:val="00225AFB"/>
    <w:rsid w:val="00227C4B"/>
    <w:rsid w:val="00234BB5"/>
    <w:rsid w:val="00234E99"/>
    <w:rsid w:val="00237982"/>
    <w:rsid w:val="00251EAB"/>
    <w:rsid w:val="00260552"/>
    <w:rsid w:val="002800A8"/>
    <w:rsid w:val="00286505"/>
    <w:rsid w:val="002964F5"/>
    <w:rsid w:val="002973E4"/>
    <w:rsid w:val="002B4E25"/>
    <w:rsid w:val="002C4A8B"/>
    <w:rsid w:val="002D511F"/>
    <w:rsid w:val="002E3B32"/>
    <w:rsid w:val="00301366"/>
    <w:rsid w:val="00305DF1"/>
    <w:rsid w:val="00326FA1"/>
    <w:rsid w:val="00342FBB"/>
    <w:rsid w:val="00346F34"/>
    <w:rsid w:val="003530FF"/>
    <w:rsid w:val="00357D6C"/>
    <w:rsid w:val="0036209D"/>
    <w:rsid w:val="0036459E"/>
    <w:rsid w:val="00367DA9"/>
    <w:rsid w:val="003760BD"/>
    <w:rsid w:val="00377830"/>
    <w:rsid w:val="0039100D"/>
    <w:rsid w:val="003A2E2C"/>
    <w:rsid w:val="003A58D3"/>
    <w:rsid w:val="003A5C9F"/>
    <w:rsid w:val="003C7392"/>
    <w:rsid w:val="003D3D80"/>
    <w:rsid w:val="003D5069"/>
    <w:rsid w:val="003F6FA3"/>
    <w:rsid w:val="0040241D"/>
    <w:rsid w:val="0040344F"/>
    <w:rsid w:val="0040527E"/>
    <w:rsid w:val="00416180"/>
    <w:rsid w:val="00420D52"/>
    <w:rsid w:val="00426ECF"/>
    <w:rsid w:val="00427CAD"/>
    <w:rsid w:val="0043330B"/>
    <w:rsid w:val="004375A9"/>
    <w:rsid w:val="00443610"/>
    <w:rsid w:val="004443C3"/>
    <w:rsid w:val="0045557C"/>
    <w:rsid w:val="00471673"/>
    <w:rsid w:val="004911D6"/>
    <w:rsid w:val="00497918"/>
    <w:rsid w:val="004B1CAF"/>
    <w:rsid w:val="004B6DDF"/>
    <w:rsid w:val="004B75DA"/>
    <w:rsid w:val="004D16BD"/>
    <w:rsid w:val="004E2F9D"/>
    <w:rsid w:val="004E5B5B"/>
    <w:rsid w:val="004F3F4F"/>
    <w:rsid w:val="004F6445"/>
    <w:rsid w:val="004F6CB9"/>
    <w:rsid w:val="0050097F"/>
    <w:rsid w:val="005041C5"/>
    <w:rsid w:val="0050635B"/>
    <w:rsid w:val="00511D42"/>
    <w:rsid w:val="00520A8B"/>
    <w:rsid w:val="005300E0"/>
    <w:rsid w:val="00530788"/>
    <w:rsid w:val="005309E8"/>
    <w:rsid w:val="00533272"/>
    <w:rsid w:val="00546CFC"/>
    <w:rsid w:val="00553608"/>
    <w:rsid w:val="00554D26"/>
    <w:rsid w:val="005571F9"/>
    <w:rsid w:val="00561A50"/>
    <w:rsid w:val="00565445"/>
    <w:rsid w:val="005752D0"/>
    <w:rsid w:val="0059343A"/>
    <w:rsid w:val="0059727A"/>
    <w:rsid w:val="005A2A54"/>
    <w:rsid w:val="005B32A6"/>
    <w:rsid w:val="005C5B5D"/>
    <w:rsid w:val="005E5FBF"/>
    <w:rsid w:val="005F4694"/>
    <w:rsid w:val="0060636B"/>
    <w:rsid w:val="00606C8B"/>
    <w:rsid w:val="00610B11"/>
    <w:rsid w:val="0062268A"/>
    <w:rsid w:val="00627E69"/>
    <w:rsid w:val="00667EB5"/>
    <w:rsid w:val="0068212F"/>
    <w:rsid w:val="006935C9"/>
    <w:rsid w:val="006A0960"/>
    <w:rsid w:val="006A245F"/>
    <w:rsid w:val="006A4E22"/>
    <w:rsid w:val="006A5925"/>
    <w:rsid w:val="006B2211"/>
    <w:rsid w:val="006B3D71"/>
    <w:rsid w:val="006B600D"/>
    <w:rsid w:val="006D186F"/>
    <w:rsid w:val="006D532A"/>
    <w:rsid w:val="006E0F17"/>
    <w:rsid w:val="006E5628"/>
    <w:rsid w:val="00701728"/>
    <w:rsid w:val="00720A49"/>
    <w:rsid w:val="0072557B"/>
    <w:rsid w:val="00727327"/>
    <w:rsid w:val="00736FDB"/>
    <w:rsid w:val="00741827"/>
    <w:rsid w:val="00750A8F"/>
    <w:rsid w:val="007514B1"/>
    <w:rsid w:val="00753707"/>
    <w:rsid w:val="00753795"/>
    <w:rsid w:val="00774458"/>
    <w:rsid w:val="007777A2"/>
    <w:rsid w:val="00783908"/>
    <w:rsid w:val="00784E66"/>
    <w:rsid w:val="00797956"/>
    <w:rsid w:val="007A73BA"/>
    <w:rsid w:val="007B28C5"/>
    <w:rsid w:val="007C488E"/>
    <w:rsid w:val="007E04A1"/>
    <w:rsid w:val="007E0A0F"/>
    <w:rsid w:val="007F44F9"/>
    <w:rsid w:val="007F561E"/>
    <w:rsid w:val="00814EBA"/>
    <w:rsid w:val="00826B09"/>
    <w:rsid w:val="00833FAA"/>
    <w:rsid w:val="00842DBE"/>
    <w:rsid w:val="00845BF8"/>
    <w:rsid w:val="0085301C"/>
    <w:rsid w:val="00856FB8"/>
    <w:rsid w:val="00860BE6"/>
    <w:rsid w:val="00867A63"/>
    <w:rsid w:val="008934CE"/>
    <w:rsid w:val="008950AD"/>
    <w:rsid w:val="008A420A"/>
    <w:rsid w:val="008A6067"/>
    <w:rsid w:val="008C3BDC"/>
    <w:rsid w:val="008C554D"/>
    <w:rsid w:val="00903573"/>
    <w:rsid w:val="00907B66"/>
    <w:rsid w:val="009125F7"/>
    <w:rsid w:val="00912B6D"/>
    <w:rsid w:val="00922CA6"/>
    <w:rsid w:val="00931DFE"/>
    <w:rsid w:val="00943489"/>
    <w:rsid w:val="00945327"/>
    <w:rsid w:val="00955217"/>
    <w:rsid w:val="00957302"/>
    <w:rsid w:val="00964D7D"/>
    <w:rsid w:val="009672ED"/>
    <w:rsid w:val="0097427D"/>
    <w:rsid w:val="009766C6"/>
    <w:rsid w:val="00977809"/>
    <w:rsid w:val="00990043"/>
    <w:rsid w:val="009B0B29"/>
    <w:rsid w:val="009B5298"/>
    <w:rsid w:val="009B6649"/>
    <w:rsid w:val="009C07CF"/>
    <w:rsid w:val="009C41AF"/>
    <w:rsid w:val="009C577D"/>
    <w:rsid w:val="009F145D"/>
    <w:rsid w:val="00A0100A"/>
    <w:rsid w:val="00A121EC"/>
    <w:rsid w:val="00A13775"/>
    <w:rsid w:val="00A139D3"/>
    <w:rsid w:val="00A26D5C"/>
    <w:rsid w:val="00A3244B"/>
    <w:rsid w:val="00A4150C"/>
    <w:rsid w:val="00A447C8"/>
    <w:rsid w:val="00A66757"/>
    <w:rsid w:val="00A76CF2"/>
    <w:rsid w:val="00A8091A"/>
    <w:rsid w:val="00A868BA"/>
    <w:rsid w:val="00AA0FA9"/>
    <w:rsid w:val="00AB3FA2"/>
    <w:rsid w:val="00AB4D5E"/>
    <w:rsid w:val="00AC0951"/>
    <w:rsid w:val="00AC2D1F"/>
    <w:rsid w:val="00AC3B34"/>
    <w:rsid w:val="00AD1423"/>
    <w:rsid w:val="00AD1816"/>
    <w:rsid w:val="00AD6DD6"/>
    <w:rsid w:val="00AE1936"/>
    <w:rsid w:val="00AE40DE"/>
    <w:rsid w:val="00AF6301"/>
    <w:rsid w:val="00B03CCE"/>
    <w:rsid w:val="00B05AF9"/>
    <w:rsid w:val="00B12443"/>
    <w:rsid w:val="00B15C1D"/>
    <w:rsid w:val="00B32102"/>
    <w:rsid w:val="00B42817"/>
    <w:rsid w:val="00B51F5D"/>
    <w:rsid w:val="00B5201E"/>
    <w:rsid w:val="00B553D7"/>
    <w:rsid w:val="00B60C6A"/>
    <w:rsid w:val="00B63DCC"/>
    <w:rsid w:val="00B71DF5"/>
    <w:rsid w:val="00B754AA"/>
    <w:rsid w:val="00B8438B"/>
    <w:rsid w:val="00B90A83"/>
    <w:rsid w:val="00B94201"/>
    <w:rsid w:val="00B946BF"/>
    <w:rsid w:val="00BA054C"/>
    <w:rsid w:val="00BC09A4"/>
    <w:rsid w:val="00BC3C33"/>
    <w:rsid w:val="00BC5A14"/>
    <w:rsid w:val="00BC7A0E"/>
    <w:rsid w:val="00BF0A29"/>
    <w:rsid w:val="00C11127"/>
    <w:rsid w:val="00C111BD"/>
    <w:rsid w:val="00C25F90"/>
    <w:rsid w:val="00C2652C"/>
    <w:rsid w:val="00C41730"/>
    <w:rsid w:val="00C46280"/>
    <w:rsid w:val="00C621E9"/>
    <w:rsid w:val="00C72230"/>
    <w:rsid w:val="00C733DF"/>
    <w:rsid w:val="00CA5E3D"/>
    <w:rsid w:val="00CC006F"/>
    <w:rsid w:val="00CC1BFC"/>
    <w:rsid w:val="00CC1EF6"/>
    <w:rsid w:val="00CD6666"/>
    <w:rsid w:val="00CE44D0"/>
    <w:rsid w:val="00CE45C9"/>
    <w:rsid w:val="00CE7E6D"/>
    <w:rsid w:val="00D01F20"/>
    <w:rsid w:val="00D117AB"/>
    <w:rsid w:val="00D11D55"/>
    <w:rsid w:val="00D16158"/>
    <w:rsid w:val="00D34255"/>
    <w:rsid w:val="00D47597"/>
    <w:rsid w:val="00D47B59"/>
    <w:rsid w:val="00D52B6C"/>
    <w:rsid w:val="00D554D3"/>
    <w:rsid w:val="00D60ED0"/>
    <w:rsid w:val="00D63781"/>
    <w:rsid w:val="00D73492"/>
    <w:rsid w:val="00D76D2C"/>
    <w:rsid w:val="00D90EEA"/>
    <w:rsid w:val="00D94388"/>
    <w:rsid w:val="00D94D0C"/>
    <w:rsid w:val="00DA7264"/>
    <w:rsid w:val="00DB0706"/>
    <w:rsid w:val="00DB458E"/>
    <w:rsid w:val="00DC1C94"/>
    <w:rsid w:val="00DE13BC"/>
    <w:rsid w:val="00DF4217"/>
    <w:rsid w:val="00DF6105"/>
    <w:rsid w:val="00E003F0"/>
    <w:rsid w:val="00E01E7B"/>
    <w:rsid w:val="00E1188C"/>
    <w:rsid w:val="00E1689E"/>
    <w:rsid w:val="00E20C50"/>
    <w:rsid w:val="00E32509"/>
    <w:rsid w:val="00E404B7"/>
    <w:rsid w:val="00E45F89"/>
    <w:rsid w:val="00E51740"/>
    <w:rsid w:val="00E71F7E"/>
    <w:rsid w:val="00E80E8E"/>
    <w:rsid w:val="00E84C8A"/>
    <w:rsid w:val="00E867A4"/>
    <w:rsid w:val="00EA1E06"/>
    <w:rsid w:val="00EA4563"/>
    <w:rsid w:val="00EB1710"/>
    <w:rsid w:val="00EB654F"/>
    <w:rsid w:val="00EB79AA"/>
    <w:rsid w:val="00EC21CF"/>
    <w:rsid w:val="00EC477F"/>
    <w:rsid w:val="00EC4D95"/>
    <w:rsid w:val="00ED27DB"/>
    <w:rsid w:val="00F02A00"/>
    <w:rsid w:val="00F039D3"/>
    <w:rsid w:val="00F14F25"/>
    <w:rsid w:val="00F21992"/>
    <w:rsid w:val="00F34284"/>
    <w:rsid w:val="00F34EE6"/>
    <w:rsid w:val="00F43242"/>
    <w:rsid w:val="00F45EDC"/>
    <w:rsid w:val="00F50CD6"/>
    <w:rsid w:val="00F5696A"/>
    <w:rsid w:val="00F60227"/>
    <w:rsid w:val="00F65932"/>
    <w:rsid w:val="00F659C9"/>
    <w:rsid w:val="00F65CDE"/>
    <w:rsid w:val="00F72677"/>
    <w:rsid w:val="00FB1473"/>
    <w:rsid w:val="00FB2BD9"/>
    <w:rsid w:val="00FC249B"/>
    <w:rsid w:val="00FC6672"/>
    <w:rsid w:val="00FE0E24"/>
    <w:rsid w:val="00FE401E"/>
    <w:rsid w:val="00FE5FB6"/>
    <w:rsid w:val="00FF463B"/>
    <w:rsid w:val="00FF4D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FA111C3"/>
  <w15:docId w15:val="{9C66B944-4DBB-45BD-9906-00E13AD5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3FA"/>
    <w:pPr>
      <w:spacing w:after="160" w:line="259" w:lineRule="auto"/>
    </w:pPr>
  </w:style>
  <w:style w:type="paragraph" w:styleId="Heading1">
    <w:name w:val="heading 1"/>
    <w:basedOn w:val="Normal"/>
    <w:next w:val="Normal"/>
    <w:link w:val="Heading1Char"/>
    <w:qFormat/>
    <w:rsid w:val="008C554D"/>
    <w:pPr>
      <w:keepNext/>
      <w:keepLines/>
      <w:numPr>
        <w:numId w:val="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C554D"/>
    <w:pPr>
      <w:keepNext/>
      <w:keepLines/>
      <w:numPr>
        <w:ilvl w:val="1"/>
        <w:numId w:val="9"/>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C554D"/>
    <w:pPr>
      <w:keepNext/>
      <w:keepLines/>
      <w:numPr>
        <w:ilvl w:val="2"/>
        <w:numId w:val="9"/>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54D"/>
    <w:pPr>
      <w:keepNext/>
      <w:keepLines/>
      <w:numPr>
        <w:ilvl w:val="3"/>
        <w:numId w:val="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C554D"/>
    <w:pPr>
      <w:keepNext/>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C554D"/>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C554D"/>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554D"/>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554D"/>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3FA"/>
    <w:pPr>
      <w:ind w:left="720"/>
      <w:contextualSpacing/>
    </w:pPr>
  </w:style>
  <w:style w:type="paragraph" w:styleId="BalloonText">
    <w:name w:val="Balloon Text"/>
    <w:basedOn w:val="Normal"/>
    <w:link w:val="BalloonTextChar"/>
    <w:semiHidden/>
    <w:unhideWhenUsed/>
    <w:rsid w:val="000D1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D13FA"/>
    <w:rPr>
      <w:rFonts w:ascii="Tahoma" w:hAnsi="Tahoma" w:cs="Tahoma"/>
      <w:sz w:val="16"/>
      <w:szCs w:val="16"/>
    </w:rPr>
  </w:style>
  <w:style w:type="character" w:customStyle="1" w:styleId="Heading1Char">
    <w:name w:val="Heading 1 Char"/>
    <w:basedOn w:val="DefaultParagraphFont"/>
    <w:link w:val="Heading1"/>
    <w:rsid w:val="008C55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C55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C55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C55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C55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C55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C55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C55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554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8C554D"/>
    <w:pPr>
      <w:tabs>
        <w:tab w:val="center" w:pos="4680"/>
        <w:tab w:val="right" w:pos="9360"/>
      </w:tabs>
      <w:spacing w:after="0" w:line="240" w:lineRule="auto"/>
    </w:pPr>
  </w:style>
  <w:style w:type="character" w:customStyle="1" w:styleId="HeaderChar">
    <w:name w:val="Header Char"/>
    <w:basedOn w:val="DefaultParagraphFont"/>
    <w:link w:val="Header"/>
    <w:rsid w:val="008C554D"/>
  </w:style>
  <w:style w:type="paragraph" w:styleId="Footer">
    <w:name w:val="footer"/>
    <w:basedOn w:val="Normal"/>
    <w:link w:val="FooterChar"/>
    <w:uiPriority w:val="99"/>
    <w:unhideWhenUsed/>
    <w:rsid w:val="008C5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54D"/>
  </w:style>
  <w:style w:type="character" w:styleId="Hyperlink">
    <w:name w:val="Hyperlink"/>
    <w:uiPriority w:val="99"/>
    <w:rsid w:val="008C554D"/>
    <w:rPr>
      <w:rFonts w:cs="Times New Roman"/>
      <w:color w:val="0000FF"/>
      <w:u w:val="single"/>
    </w:rPr>
  </w:style>
  <w:style w:type="table" w:customStyle="1" w:styleId="TableGrid2">
    <w:name w:val="Table Grid2"/>
    <w:basedOn w:val="TableNormal"/>
    <w:next w:val="TableGrid"/>
    <w:uiPriority w:val="39"/>
    <w:rsid w:val="008C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C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8C554D"/>
    <w:pPr>
      <w:spacing w:after="240" w:line="240" w:lineRule="atLeast"/>
      <w:jc w:val="right"/>
    </w:pPr>
    <w:rPr>
      <w:rFonts w:ascii="Verdana" w:eastAsia="Times New Roman" w:hAnsi="Verdana" w:cs="Times New Roman"/>
      <w:b/>
      <w:sz w:val="24"/>
      <w:szCs w:val="24"/>
    </w:rPr>
  </w:style>
  <w:style w:type="paragraph" w:styleId="Subtitle">
    <w:name w:val="Subtitle"/>
    <w:basedOn w:val="Normal"/>
    <w:link w:val="SubtitleChar"/>
    <w:qFormat/>
    <w:rsid w:val="008C554D"/>
    <w:pPr>
      <w:spacing w:after="0" w:line="240" w:lineRule="auto"/>
      <w:jc w:val="center"/>
    </w:pPr>
    <w:rPr>
      <w:rFonts w:ascii="Arial" w:eastAsia="Times New Roman" w:hAnsi="Arial" w:cs="Times New Roman"/>
      <w:b/>
      <w:sz w:val="24"/>
      <w:szCs w:val="20"/>
    </w:rPr>
  </w:style>
  <w:style w:type="character" w:customStyle="1" w:styleId="SubtitleChar">
    <w:name w:val="Subtitle Char"/>
    <w:basedOn w:val="DefaultParagraphFont"/>
    <w:link w:val="Subtitle"/>
    <w:rsid w:val="008C554D"/>
    <w:rPr>
      <w:rFonts w:ascii="Arial" w:eastAsia="Times New Roman" w:hAnsi="Arial" w:cs="Times New Roman"/>
      <w:b/>
      <w:sz w:val="24"/>
      <w:szCs w:val="20"/>
    </w:rPr>
  </w:style>
  <w:style w:type="paragraph" w:styleId="TOCHeading">
    <w:name w:val="TOC Heading"/>
    <w:basedOn w:val="Heading1"/>
    <w:next w:val="Normal"/>
    <w:uiPriority w:val="39"/>
    <w:unhideWhenUsed/>
    <w:qFormat/>
    <w:rsid w:val="008C554D"/>
    <w:pPr>
      <w:numPr>
        <w:numId w:val="0"/>
      </w:numPr>
      <w:outlineLvl w:val="9"/>
    </w:pPr>
  </w:style>
  <w:style w:type="paragraph" w:styleId="TOC1">
    <w:name w:val="toc 1"/>
    <w:basedOn w:val="Normal"/>
    <w:next w:val="Normal"/>
    <w:autoRedefine/>
    <w:uiPriority w:val="39"/>
    <w:unhideWhenUsed/>
    <w:rsid w:val="009C41AF"/>
    <w:pPr>
      <w:spacing w:after="100"/>
    </w:pPr>
    <w:rPr>
      <w:b/>
    </w:rPr>
  </w:style>
  <w:style w:type="paragraph" w:styleId="TOC2">
    <w:name w:val="toc 2"/>
    <w:basedOn w:val="Normal"/>
    <w:next w:val="Normal"/>
    <w:autoRedefine/>
    <w:uiPriority w:val="39"/>
    <w:unhideWhenUsed/>
    <w:rsid w:val="009C41AF"/>
    <w:pPr>
      <w:spacing w:after="100"/>
    </w:pPr>
  </w:style>
  <w:style w:type="character" w:customStyle="1" w:styleId="st1">
    <w:name w:val="st1"/>
    <w:basedOn w:val="DefaultParagraphFont"/>
    <w:rsid w:val="008C554D"/>
  </w:style>
  <w:style w:type="character" w:styleId="CommentReference">
    <w:name w:val="annotation reference"/>
    <w:basedOn w:val="DefaultParagraphFont"/>
    <w:uiPriority w:val="99"/>
    <w:semiHidden/>
    <w:unhideWhenUsed/>
    <w:rsid w:val="008C554D"/>
    <w:rPr>
      <w:sz w:val="16"/>
      <w:szCs w:val="16"/>
    </w:rPr>
  </w:style>
  <w:style w:type="paragraph" w:styleId="CommentText">
    <w:name w:val="annotation text"/>
    <w:basedOn w:val="Normal"/>
    <w:link w:val="CommentTextChar"/>
    <w:uiPriority w:val="99"/>
    <w:semiHidden/>
    <w:unhideWhenUsed/>
    <w:rsid w:val="008C554D"/>
    <w:pPr>
      <w:spacing w:line="240" w:lineRule="auto"/>
    </w:pPr>
    <w:rPr>
      <w:sz w:val="20"/>
      <w:szCs w:val="20"/>
    </w:rPr>
  </w:style>
  <w:style w:type="character" w:customStyle="1" w:styleId="CommentTextChar">
    <w:name w:val="Comment Text Char"/>
    <w:basedOn w:val="DefaultParagraphFont"/>
    <w:link w:val="CommentText"/>
    <w:uiPriority w:val="99"/>
    <w:semiHidden/>
    <w:rsid w:val="008C554D"/>
    <w:rPr>
      <w:sz w:val="20"/>
      <w:szCs w:val="20"/>
    </w:rPr>
  </w:style>
  <w:style w:type="paragraph" w:styleId="CommentSubject">
    <w:name w:val="annotation subject"/>
    <w:basedOn w:val="CommentText"/>
    <w:next w:val="CommentText"/>
    <w:link w:val="CommentSubjectChar"/>
    <w:uiPriority w:val="99"/>
    <w:semiHidden/>
    <w:unhideWhenUsed/>
    <w:rsid w:val="008C554D"/>
    <w:rPr>
      <w:b/>
      <w:bCs/>
    </w:rPr>
  </w:style>
  <w:style w:type="character" w:customStyle="1" w:styleId="CommentSubjectChar">
    <w:name w:val="Comment Subject Char"/>
    <w:basedOn w:val="CommentTextChar"/>
    <w:link w:val="CommentSubject"/>
    <w:uiPriority w:val="99"/>
    <w:semiHidden/>
    <w:rsid w:val="008C554D"/>
    <w:rPr>
      <w:b/>
      <w:bCs/>
      <w:sz w:val="20"/>
      <w:szCs w:val="20"/>
    </w:rPr>
  </w:style>
  <w:style w:type="paragraph" w:customStyle="1" w:styleId="Default">
    <w:name w:val="Default"/>
    <w:rsid w:val="00907B66"/>
    <w:pPr>
      <w:autoSpaceDE w:val="0"/>
      <w:autoSpaceDN w:val="0"/>
      <w:adjustRightInd w:val="0"/>
      <w:spacing w:after="0" w:line="240" w:lineRule="auto"/>
    </w:pPr>
    <w:rPr>
      <w:rFonts w:ascii="Garamond" w:hAnsi="Garamond" w:cs="Garamond"/>
      <w:color w:val="000000"/>
      <w:sz w:val="24"/>
      <w:szCs w:val="24"/>
    </w:rPr>
  </w:style>
  <w:style w:type="paragraph" w:styleId="TOC3">
    <w:name w:val="toc 3"/>
    <w:basedOn w:val="Normal"/>
    <w:next w:val="Normal"/>
    <w:autoRedefine/>
    <w:uiPriority w:val="39"/>
    <w:unhideWhenUsed/>
    <w:rsid w:val="009C41AF"/>
    <w:pPr>
      <w:spacing w:after="100"/>
    </w:pPr>
    <w:rPr>
      <w:i/>
    </w:rPr>
  </w:style>
  <w:style w:type="numbering" w:customStyle="1" w:styleId="NoList1">
    <w:name w:val="No List1"/>
    <w:next w:val="NoList"/>
    <w:uiPriority w:val="99"/>
    <w:semiHidden/>
    <w:unhideWhenUsed/>
    <w:rsid w:val="007F561E"/>
  </w:style>
  <w:style w:type="paragraph" w:styleId="BodyText">
    <w:name w:val="Body Text"/>
    <w:basedOn w:val="Normal"/>
    <w:link w:val="BodyTextChar"/>
    <w:rsid w:val="007F561E"/>
    <w:pPr>
      <w:spacing w:after="40" w:line="240" w:lineRule="auto"/>
      <w:jc w:val="right"/>
    </w:pPr>
    <w:rPr>
      <w:rFonts w:ascii="Tahoma" w:eastAsia="Times New Roman" w:hAnsi="Tahoma" w:cs="Times New Roman"/>
      <w:sz w:val="18"/>
      <w:szCs w:val="19"/>
    </w:rPr>
  </w:style>
  <w:style w:type="character" w:customStyle="1" w:styleId="BodyTextChar">
    <w:name w:val="Body Text Char"/>
    <w:basedOn w:val="DefaultParagraphFont"/>
    <w:link w:val="BodyText"/>
    <w:rsid w:val="007F561E"/>
    <w:rPr>
      <w:rFonts w:ascii="Tahoma" w:eastAsia="Times New Roman" w:hAnsi="Tahoma" w:cs="Times New Roman"/>
      <w:sz w:val="18"/>
      <w:szCs w:val="19"/>
    </w:rPr>
  </w:style>
  <w:style w:type="paragraph" w:customStyle="1" w:styleId="FieldText2">
    <w:name w:val="Field Text 2"/>
    <w:basedOn w:val="FieldText"/>
    <w:rsid w:val="007F561E"/>
    <w:pPr>
      <w:spacing w:after="120"/>
    </w:pPr>
  </w:style>
  <w:style w:type="paragraph" w:customStyle="1" w:styleId="Headings">
    <w:name w:val="Headings"/>
    <w:basedOn w:val="BodyText"/>
    <w:link w:val="HeadingsChar"/>
    <w:rsid w:val="007F561E"/>
    <w:pPr>
      <w:jc w:val="left"/>
    </w:pPr>
    <w:rPr>
      <w:b/>
      <w:sz w:val="20"/>
      <w:szCs w:val="20"/>
    </w:rPr>
  </w:style>
  <w:style w:type="paragraph" w:customStyle="1" w:styleId="FieldText">
    <w:name w:val="Field Text"/>
    <w:basedOn w:val="Normal"/>
    <w:link w:val="FieldTextChar"/>
    <w:rsid w:val="007F561E"/>
    <w:pPr>
      <w:spacing w:after="0" w:line="240" w:lineRule="auto"/>
    </w:pPr>
    <w:rPr>
      <w:rFonts w:ascii="Tahoma" w:eastAsia="Times New Roman" w:hAnsi="Tahoma" w:cs="Times New Roman"/>
      <w:b/>
      <w:sz w:val="18"/>
      <w:szCs w:val="20"/>
    </w:rPr>
  </w:style>
  <w:style w:type="character" w:customStyle="1" w:styleId="FieldTextChar">
    <w:name w:val="Field Text Char"/>
    <w:basedOn w:val="DefaultParagraphFont"/>
    <w:link w:val="FieldText"/>
    <w:rsid w:val="007F561E"/>
    <w:rPr>
      <w:rFonts w:ascii="Tahoma" w:eastAsia="Times New Roman" w:hAnsi="Tahoma" w:cs="Times New Roman"/>
      <w:b/>
      <w:sz w:val="18"/>
      <w:szCs w:val="20"/>
    </w:rPr>
  </w:style>
  <w:style w:type="character" w:customStyle="1" w:styleId="HeadingsChar">
    <w:name w:val="Headings Char"/>
    <w:basedOn w:val="BodyTextChar"/>
    <w:link w:val="Headings"/>
    <w:rsid w:val="007F561E"/>
    <w:rPr>
      <w:rFonts w:ascii="Tahoma" w:eastAsia="Times New Roman" w:hAnsi="Tahoma" w:cs="Times New Roman"/>
      <w:b/>
      <w:sz w:val="20"/>
      <w:szCs w:val="20"/>
    </w:rPr>
  </w:style>
  <w:style w:type="character" w:customStyle="1" w:styleId="Style10ptBold">
    <w:name w:val="Style 10 pt Bold"/>
    <w:basedOn w:val="DefaultParagraphFont"/>
    <w:rsid w:val="007F561E"/>
    <w:rPr>
      <w:rFonts w:ascii="Tahoma" w:hAnsi="Tahoma"/>
      <w:b/>
      <w:bCs/>
      <w:sz w:val="20"/>
    </w:rPr>
  </w:style>
  <w:style w:type="character" w:customStyle="1" w:styleId="Style10pt">
    <w:name w:val="Style 10 pt"/>
    <w:basedOn w:val="DefaultParagraphFont"/>
    <w:rsid w:val="007F561E"/>
    <w:rPr>
      <w:rFonts w:ascii="Tahoma" w:hAnsi="Tahoma"/>
      <w:sz w:val="20"/>
    </w:rPr>
  </w:style>
  <w:style w:type="character" w:customStyle="1" w:styleId="Style10ptBoldUnderline">
    <w:name w:val="Style 10 pt Bold Underline"/>
    <w:basedOn w:val="DefaultParagraphFont"/>
    <w:rsid w:val="007F561E"/>
    <w:rPr>
      <w:rFonts w:ascii="Tahoma" w:hAnsi="Tahoma"/>
      <w:b/>
      <w:bCs/>
      <w:sz w:val="20"/>
      <w:u w:val="single"/>
    </w:rPr>
  </w:style>
  <w:style w:type="paragraph" w:customStyle="1" w:styleId="StyleFieldTextNotBold">
    <w:name w:val="Style Field Text + Not Bold"/>
    <w:basedOn w:val="FieldText"/>
    <w:link w:val="StyleFieldTextNotBoldChar"/>
    <w:rsid w:val="007F561E"/>
    <w:pPr>
      <w:jc w:val="right"/>
    </w:pPr>
    <w:rPr>
      <w:b w:val="0"/>
    </w:rPr>
  </w:style>
  <w:style w:type="character" w:customStyle="1" w:styleId="StyleFieldTextNotBoldChar">
    <w:name w:val="Style Field Text + Not Bold Char"/>
    <w:basedOn w:val="FieldTextChar"/>
    <w:link w:val="StyleFieldTextNotBold"/>
    <w:rsid w:val="007F561E"/>
    <w:rPr>
      <w:rFonts w:ascii="Tahoma" w:eastAsia="Times New Roman" w:hAnsi="Tahoma" w:cs="Times New Roman"/>
      <w:b w:val="0"/>
      <w:sz w:val="18"/>
      <w:szCs w:val="20"/>
    </w:rPr>
  </w:style>
  <w:style w:type="paragraph" w:customStyle="1" w:styleId="Style10ptLeft075Right005">
    <w:name w:val="Style 10 pt Left:  0.75&quot; Right:  0.05&quot;"/>
    <w:basedOn w:val="Normal"/>
    <w:rsid w:val="007F561E"/>
    <w:pPr>
      <w:spacing w:after="0" w:line="240" w:lineRule="auto"/>
      <w:ind w:left="1080" w:right="72"/>
    </w:pPr>
    <w:rPr>
      <w:rFonts w:ascii="Tahoma" w:eastAsia="Times New Roman" w:hAnsi="Tahoma" w:cs="Times New Roman"/>
      <w:sz w:val="20"/>
      <w:szCs w:val="20"/>
    </w:rPr>
  </w:style>
  <w:style w:type="character" w:styleId="PlaceholderText">
    <w:name w:val="Placeholder Text"/>
    <w:basedOn w:val="DefaultParagraphFont"/>
    <w:uiPriority w:val="99"/>
    <w:semiHidden/>
    <w:rsid w:val="007F561E"/>
    <w:rPr>
      <w:color w:val="808080"/>
    </w:rPr>
  </w:style>
  <w:style w:type="numbering" w:customStyle="1" w:styleId="NoList2">
    <w:name w:val="No List2"/>
    <w:next w:val="NoList"/>
    <w:uiPriority w:val="99"/>
    <w:semiHidden/>
    <w:unhideWhenUsed/>
    <w:rsid w:val="00A4150C"/>
  </w:style>
  <w:style w:type="numbering" w:customStyle="1" w:styleId="NoList3">
    <w:name w:val="No List3"/>
    <w:next w:val="NoList"/>
    <w:uiPriority w:val="99"/>
    <w:semiHidden/>
    <w:unhideWhenUsed/>
    <w:rsid w:val="00727327"/>
  </w:style>
  <w:style w:type="numbering" w:customStyle="1" w:styleId="NoList4">
    <w:name w:val="No List4"/>
    <w:next w:val="NoList"/>
    <w:uiPriority w:val="99"/>
    <w:semiHidden/>
    <w:unhideWhenUsed/>
    <w:rsid w:val="005F4694"/>
  </w:style>
  <w:style w:type="numbering" w:customStyle="1" w:styleId="NoList5">
    <w:name w:val="No List5"/>
    <w:next w:val="NoList"/>
    <w:uiPriority w:val="99"/>
    <w:semiHidden/>
    <w:unhideWhenUsed/>
    <w:rsid w:val="003D5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2144">
      <w:bodyDiv w:val="1"/>
      <w:marLeft w:val="0"/>
      <w:marRight w:val="0"/>
      <w:marTop w:val="0"/>
      <w:marBottom w:val="0"/>
      <w:divBdr>
        <w:top w:val="none" w:sz="0" w:space="0" w:color="auto"/>
        <w:left w:val="none" w:sz="0" w:space="0" w:color="auto"/>
        <w:bottom w:val="none" w:sz="0" w:space="0" w:color="auto"/>
        <w:right w:val="none" w:sz="0" w:space="0" w:color="auto"/>
      </w:divBdr>
    </w:div>
    <w:div w:id="222105896">
      <w:bodyDiv w:val="1"/>
      <w:marLeft w:val="0"/>
      <w:marRight w:val="0"/>
      <w:marTop w:val="0"/>
      <w:marBottom w:val="0"/>
      <w:divBdr>
        <w:top w:val="none" w:sz="0" w:space="0" w:color="auto"/>
        <w:left w:val="none" w:sz="0" w:space="0" w:color="auto"/>
        <w:bottom w:val="none" w:sz="0" w:space="0" w:color="auto"/>
        <w:right w:val="none" w:sz="0" w:space="0" w:color="auto"/>
      </w:divBdr>
    </w:div>
    <w:div w:id="239757075">
      <w:bodyDiv w:val="1"/>
      <w:marLeft w:val="0"/>
      <w:marRight w:val="0"/>
      <w:marTop w:val="0"/>
      <w:marBottom w:val="0"/>
      <w:divBdr>
        <w:top w:val="none" w:sz="0" w:space="0" w:color="auto"/>
        <w:left w:val="none" w:sz="0" w:space="0" w:color="auto"/>
        <w:bottom w:val="none" w:sz="0" w:space="0" w:color="auto"/>
        <w:right w:val="none" w:sz="0" w:space="0" w:color="auto"/>
      </w:divBdr>
    </w:div>
    <w:div w:id="444547821">
      <w:bodyDiv w:val="1"/>
      <w:marLeft w:val="0"/>
      <w:marRight w:val="0"/>
      <w:marTop w:val="0"/>
      <w:marBottom w:val="0"/>
      <w:divBdr>
        <w:top w:val="none" w:sz="0" w:space="0" w:color="auto"/>
        <w:left w:val="none" w:sz="0" w:space="0" w:color="auto"/>
        <w:bottom w:val="none" w:sz="0" w:space="0" w:color="auto"/>
        <w:right w:val="none" w:sz="0" w:space="0" w:color="auto"/>
      </w:divBdr>
    </w:div>
    <w:div w:id="537592518">
      <w:bodyDiv w:val="1"/>
      <w:marLeft w:val="0"/>
      <w:marRight w:val="0"/>
      <w:marTop w:val="0"/>
      <w:marBottom w:val="0"/>
      <w:divBdr>
        <w:top w:val="none" w:sz="0" w:space="0" w:color="auto"/>
        <w:left w:val="none" w:sz="0" w:space="0" w:color="auto"/>
        <w:bottom w:val="none" w:sz="0" w:space="0" w:color="auto"/>
        <w:right w:val="none" w:sz="0" w:space="0" w:color="auto"/>
      </w:divBdr>
    </w:div>
    <w:div w:id="561405004">
      <w:bodyDiv w:val="1"/>
      <w:marLeft w:val="0"/>
      <w:marRight w:val="0"/>
      <w:marTop w:val="0"/>
      <w:marBottom w:val="0"/>
      <w:divBdr>
        <w:top w:val="none" w:sz="0" w:space="0" w:color="auto"/>
        <w:left w:val="none" w:sz="0" w:space="0" w:color="auto"/>
        <w:bottom w:val="none" w:sz="0" w:space="0" w:color="auto"/>
        <w:right w:val="none" w:sz="0" w:space="0" w:color="auto"/>
      </w:divBdr>
    </w:div>
    <w:div w:id="597519514">
      <w:bodyDiv w:val="1"/>
      <w:marLeft w:val="0"/>
      <w:marRight w:val="0"/>
      <w:marTop w:val="0"/>
      <w:marBottom w:val="0"/>
      <w:divBdr>
        <w:top w:val="none" w:sz="0" w:space="0" w:color="auto"/>
        <w:left w:val="none" w:sz="0" w:space="0" w:color="auto"/>
        <w:bottom w:val="none" w:sz="0" w:space="0" w:color="auto"/>
        <w:right w:val="none" w:sz="0" w:space="0" w:color="auto"/>
      </w:divBdr>
    </w:div>
    <w:div w:id="718936943">
      <w:bodyDiv w:val="1"/>
      <w:marLeft w:val="0"/>
      <w:marRight w:val="0"/>
      <w:marTop w:val="0"/>
      <w:marBottom w:val="0"/>
      <w:divBdr>
        <w:top w:val="none" w:sz="0" w:space="0" w:color="auto"/>
        <w:left w:val="none" w:sz="0" w:space="0" w:color="auto"/>
        <w:bottom w:val="none" w:sz="0" w:space="0" w:color="auto"/>
        <w:right w:val="none" w:sz="0" w:space="0" w:color="auto"/>
      </w:divBdr>
    </w:div>
    <w:div w:id="1335495833">
      <w:bodyDiv w:val="1"/>
      <w:marLeft w:val="0"/>
      <w:marRight w:val="0"/>
      <w:marTop w:val="0"/>
      <w:marBottom w:val="0"/>
      <w:divBdr>
        <w:top w:val="none" w:sz="0" w:space="0" w:color="auto"/>
        <w:left w:val="none" w:sz="0" w:space="0" w:color="auto"/>
        <w:bottom w:val="none" w:sz="0" w:space="0" w:color="auto"/>
        <w:right w:val="none" w:sz="0" w:space="0" w:color="auto"/>
      </w:divBdr>
    </w:div>
    <w:div w:id="1433472101">
      <w:bodyDiv w:val="1"/>
      <w:marLeft w:val="0"/>
      <w:marRight w:val="0"/>
      <w:marTop w:val="0"/>
      <w:marBottom w:val="0"/>
      <w:divBdr>
        <w:top w:val="none" w:sz="0" w:space="0" w:color="auto"/>
        <w:left w:val="none" w:sz="0" w:space="0" w:color="auto"/>
        <w:bottom w:val="none" w:sz="0" w:space="0" w:color="auto"/>
        <w:right w:val="none" w:sz="0" w:space="0" w:color="auto"/>
      </w:divBdr>
    </w:div>
    <w:div w:id="1440760766">
      <w:bodyDiv w:val="1"/>
      <w:marLeft w:val="0"/>
      <w:marRight w:val="0"/>
      <w:marTop w:val="0"/>
      <w:marBottom w:val="0"/>
      <w:divBdr>
        <w:top w:val="none" w:sz="0" w:space="0" w:color="auto"/>
        <w:left w:val="none" w:sz="0" w:space="0" w:color="auto"/>
        <w:bottom w:val="none" w:sz="0" w:space="0" w:color="auto"/>
        <w:right w:val="none" w:sz="0" w:space="0" w:color="auto"/>
      </w:divBdr>
    </w:div>
    <w:div w:id="1764835197">
      <w:bodyDiv w:val="1"/>
      <w:marLeft w:val="0"/>
      <w:marRight w:val="0"/>
      <w:marTop w:val="0"/>
      <w:marBottom w:val="0"/>
      <w:divBdr>
        <w:top w:val="none" w:sz="0" w:space="0" w:color="auto"/>
        <w:left w:val="none" w:sz="0" w:space="0" w:color="auto"/>
        <w:bottom w:val="none" w:sz="0" w:space="0" w:color="auto"/>
        <w:right w:val="none" w:sz="0" w:space="0" w:color="auto"/>
      </w:divBdr>
    </w:div>
    <w:div w:id="1996642974">
      <w:bodyDiv w:val="1"/>
      <w:marLeft w:val="0"/>
      <w:marRight w:val="0"/>
      <w:marTop w:val="0"/>
      <w:marBottom w:val="0"/>
      <w:divBdr>
        <w:top w:val="none" w:sz="0" w:space="0" w:color="auto"/>
        <w:left w:val="none" w:sz="0" w:space="0" w:color="auto"/>
        <w:bottom w:val="none" w:sz="0" w:space="0" w:color="auto"/>
        <w:right w:val="none" w:sz="0" w:space="0" w:color="auto"/>
      </w:divBdr>
      <w:divsChild>
        <w:div w:id="501555472">
          <w:marLeft w:val="360"/>
          <w:marRight w:val="0"/>
          <w:marTop w:val="200"/>
          <w:marBottom w:val="0"/>
          <w:divBdr>
            <w:top w:val="none" w:sz="0" w:space="0" w:color="auto"/>
            <w:left w:val="none" w:sz="0" w:space="0" w:color="auto"/>
            <w:bottom w:val="none" w:sz="0" w:space="0" w:color="auto"/>
            <w:right w:val="none" w:sz="0" w:space="0" w:color="auto"/>
          </w:divBdr>
        </w:div>
      </w:divsChild>
    </w:div>
    <w:div w:id="20900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60EDECDEBD4D45877A1E9455FF4371" ma:contentTypeVersion="0" ma:contentTypeDescription="Create a new document." ma:contentTypeScope="" ma:versionID="c30eb5f73fec427ae26e4c5997c9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3B703-0D39-4710-9849-2D74D045E2C5}">
  <ds:schemaRefs>
    <ds:schemaRef ds:uri="http://schemas.microsoft.com/sharepoint/v3/contenttype/forms"/>
  </ds:schemaRefs>
</ds:datastoreItem>
</file>

<file path=customXml/itemProps2.xml><?xml version="1.0" encoding="utf-8"?>
<ds:datastoreItem xmlns:ds="http://schemas.openxmlformats.org/officeDocument/2006/customXml" ds:itemID="{628F861A-2559-4986-A45B-6ED2231BBFD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F28EEEF-2401-42A7-B3E5-367615255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F664F9-FA26-4824-9377-E170E725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NAMRS Key Indicators Component</vt:lpstr>
    </vt:vector>
  </TitlesOfParts>
  <Manager>Walter R. McDonald &amp; Associates</Manager>
  <Company>Walter R. McDonald &amp; Associates</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NAMRS Key Indicators Component</dc:title>
  <dc:subject>Key Indicators Component</dc:subject>
  <dc:creator>Walter R. McDonald &amp; Associates</dc:creator>
  <cp:keywords>NAMRS, APS, adult protective services, 2015, key indicators component</cp:keywords>
  <cp:lastModifiedBy>Whittier Eliason, Stephanie D. (ACL)</cp:lastModifiedBy>
  <cp:revision>3</cp:revision>
  <cp:lastPrinted>2015-07-10T16:27:00Z</cp:lastPrinted>
  <dcterms:created xsi:type="dcterms:W3CDTF">2018-05-11T00:55:00Z</dcterms:created>
  <dcterms:modified xsi:type="dcterms:W3CDTF">2018-05-11T00:55:00Z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0x010100B160EDECDEBD4D45877A1E9455FF4371</vt:lpwstr>
  </property>
</Properties>
</file>