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C6E80" w14:textId="77777777" w:rsidR="00E341C8" w:rsidRPr="00236712" w:rsidRDefault="00E341C8" w:rsidP="00DC402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36712">
        <w:rPr>
          <w:rFonts w:cstheme="minorHAnsi"/>
          <w:noProof/>
          <w:sz w:val="24"/>
          <w:szCs w:val="24"/>
        </w:rPr>
        <w:drawing>
          <wp:inline distT="0" distB="0" distL="0" distR="0" wp14:anchorId="51785986" wp14:editId="110F46AB">
            <wp:extent cx="1499616" cy="621792"/>
            <wp:effectExtent l="0" t="0" r="5715" b="6985"/>
            <wp:docPr id="4" name="Picture 4" descr="This is the official logo of the Administration for Community Living." title="Administration for Community Liv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616" cy="621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7EE88" w14:textId="77777777" w:rsidR="00E341C8" w:rsidRPr="00CF270B" w:rsidRDefault="00E341C8" w:rsidP="00E341C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4769C91" w14:textId="77777777" w:rsidR="00E341C8" w:rsidRPr="00CF270B" w:rsidRDefault="00E341C8" w:rsidP="00E341C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5613341" w14:textId="77777777" w:rsidR="00E341C8" w:rsidRDefault="00E341C8" w:rsidP="00E341C8">
      <w:pPr>
        <w:spacing w:after="0" w:line="240" w:lineRule="auto"/>
        <w:jc w:val="center"/>
        <w:rPr>
          <w:rFonts w:cstheme="minorHAnsi"/>
          <w:b/>
          <w:sz w:val="28"/>
        </w:rPr>
      </w:pPr>
      <w:r w:rsidRPr="00CF270B">
        <w:rPr>
          <w:rFonts w:cstheme="minorHAnsi"/>
          <w:b/>
          <w:sz w:val="28"/>
        </w:rPr>
        <w:t>FREQUENTLY ASKED QUESTIONS</w:t>
      </w:r>
      <w:r>
        <w:rPr>
          <w:rFonts w:cstheme="minorHAnsi"/>
          <w:b/>
          <w:sz w:val="28"/>
        </w:rPr>
        <w:t xml:space="preserve"> </w:t>
      </w:r>
    </w:p>
    <w:p w14:paraId="1CF81085" w14:textId="77777777" w:rsidR="00E341C8" w:rsidRDefault="00E341C8" w:rsidP="00E341C8">
      <w:pPr>
        <w:spacing w:after="0" w:line="240" w:lineRule="auto"/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 </w:t>
      </w:r>
    </w:p>
    <w:p w14:paraId="739E71DD" w14:textId="77777777" w:rsidR="00E341C8" w:rsidRPr="00CF270B" w:rsidRDefault="00E341C8" w:rsidP="00E341C8">
      <w:pPr>
        <w:spacing w:after="0" w:line="240" w:lineRule="auto"/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CENTERS FOR INDEPENDENT LIVING</w:t>
      </w:r>
    </w:p>
    <w:p w14:paraId="20832A4A" w14:textId="77777777" w:rsidR="00E341C8" w:rsidRPr="00CF270B" w:rsidRDefault="00E341C8" w:rsidP="00E341C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F270B" w:rsidDel="00876880">
        <w:rPr>
          <w:rFonts w:cstheme="minorHAnsi"/>
          <w:b/>
          <w:sz w:val="24"/>
          <w:szCs w:val="24"/>
        </w:rPr>
        <w:t xml:space="preserve"> </w:t>
      </w:r>
    </w:p>
    <w:p w14:paraId="62FA2E39" w14:textId="77777777" w:rsidR="00DF5B81" w:rsidRPr="00291501" w:rsidRDefault="00106241" w:rsidP="00763621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Conflicts of Interest </w:t>
      </w:r>
    </w:p>
    <w:p w14:paraId="32CC3CA4" w14:textId="77777777" w:rsidR="007F29DE" w:rsidRPr="006E4E7A" w:rsidRDefault="007F29DE" w:rsidP="00763621">
      <w:pPr>
        <w:spacing w:after="0" w:line="240" w:lineRule="auto"/>
        <w:contextualSpacing/>
        <w:rPr>
          <w:b/>
          <w:sz w:val="24"/>
          <w:szCs w:val="24"/>
        </w:rPr>
      </w:pPr>
    </w:p>
    <w:p w14:paraId="603F23B0" w14:textId="77777777" w:rsidR="001A5C31" w:rsidRPr="00E341C8" w:rsidRDefault="00BD1C8B" w:rsidP="001A5C31">
      <w:pPr>
        <w:shd w:val="clear" w:color="auto" w:fill="FFFFFF"/>
        <w:spacing w:after="150" w:line="240" w:lineRule="auto"/>
        <w:rPr>
          <w:rFonts w:cstheme="minorHAnsi"/>
          <w:color w:val="1F497D"/>
          <w:sz w:val="24"/>
          <w:szCs w:val="24"/>
        </w:rPr>
      </w:pPr>
      <w:r w:rsidRPr="00EE351E">
        <w:rPr>
          <w:rFonts w:cstheme="minorHAnsi"/>
          <w:b/>
          <w:sz w:val="24"/>
          <w:szCs w:val="24"/>
        </w:rPr>
        <w:t>Introductory Note:</w:t>
      </w:r>
      <w:r w:rsidR="0034121C" w:rsidRPr="00EE351E">
        <w:rPr>
          <w:rFonts w:cstheme="minorHAnsi"/>
          <w:b/>
          <w:sz w:val="24"/>
          <w:szCs w:val="24"/>
        </w:rPr>
        <w:t xml:space="preserve"> </w:t>
      </w:r>
      <w:r w:rsidR="00E341C8" w:rsidRPr="00CD021F">
        <w:rPr>
          <w:rFonts w:cs="Arial"/>
          <w:sz w:val="24"/>
          <w:szCs w:val="24"/>
        </w:rPr>
        <w:t xml:space="preserve">As part of the Administration for Community Living’s (ACL) ongoing responsibility to ensure the proper stewardship of federal funds, </w:t>
      </w:r>
      <w:r w:rsidR="00E341C8">
        <w:rPr>
          <w:rFonts w:cstheme="minorHAnsi"/>
          <w:sz w:val="24"/>
          <w:szCs w:val="24"/>
        </w:rPr>
        <w:t>t</w:t>
      </w:r>
      <w:r w:rsidR="00E341C8" w:rsidRPr="00EE351E">
        <w:rPr>
          <w:rFonts w:cstheme="minorHAnsi"/>
          <w:sz w:val="24"/>
          <w:szCs w:val="24"/>
        </w:rPr>
        <w:t xml:space="preserve">he following frequently asked questions (FAQs) are </w:t>
      </w:r>
      <w:r w:rsidR="00E341C8" w:rsidRPr="00E341C8">
        <w:rPr>
          <w:rFonts w:cstheme="minorHAnsi"/>
          <w:sz w:val="24"/>
          <w:szCs w:val="24"/>
        </w:rPr>
        <w:t xml:space="preserve">intended </w:t>
      </w:r>
      <w:r w:rsidR="00E341C8" w:rsidRPr="00EE351E">
        <w:rPr>
          <w:rFonts w:cstheme="minorHAnsi"/>
          <w:sz w:val="24"/>
          <w:szCs w:val="24"/>
        </w:rPr>
        <w:t xml:space="preserve">to help </w:t>
      </w:r>
      <w:r w:rsidR="00E341C8" w:rsidRPr="00E341C8">
        <w:rPr>
          <w:rFonts w:cstheme="minorHAnsi"/>
          <w:sz w:val="24"/>
          <w:szCs w:val="24"/>
        </w:rPr>
        <w:t xml:space="preserve">grantees identify and avoid actual or perceived personal conflicts of interest. </w:t>
      </w:r>
      <w:r w:rsidR="001A5C31" w:rsidRPr="00E341C8">
        <w:rPr>
          <w:rFonts w:cstheme="minorHAnsi"/>
          <w:sz w:val="24"/>
          <w:szCs w:val="24"/>
        </w:rPr>
        <w:t xml:space="preserve">Per HHS Grant Policy, ACL grantees have an obligation to avoid actual or perceived personal conflicts of interest, </w:t>
      </w:r>
      <w:r w:rsidR="00420532" w:rsidRPr="00E341C8">
        <w:rPr>
          <w:rFonts w:cstheme="minorHAnsi"/>
          <w:sz w:val="24"/>
          <w:szCs w:val="24"/>
        </w:rPr>
        <w:t>including nepotism.</w:t>
      </w:r>
    </w:p>
    <w:p w14:paraId="7148F50B" w14:textId="77777777" w:rsidR="001A5C31" w:rsidRPr="00EE351E" w:rsidRDefault="001A5C31" w:rsidP="00A92BFA">
      <w:pPr>
        <w:shd w:val="clear" w:color="auto" w:fill="FFFFFF"/>
        <w:spacing w:after="150" w:line="240" w:lineRule="auto"/>
        <w:rPr>
          <w:rFonts w:cstheme="minorHAnsi"/>
          <w:sz w:val="24"/>
          <w:szCs w:val="24"/>
        </w:rPr>
      </w:pPr>
      <w:r w:rsidRPr="00EE351E">
        <w:rPr>
          <w:rFonts w:cstheme="minorHAnsi"/>
          <w:sz w:val="24"/>
          <w:szCs w:val="24"/>
        </w:rPr>
        <w:t xml:space="preserve">This guidance </w:t>
      </w:r>
      <w:proofErr w:type="gramStart"/>
      <w:r w:rsidRPr="00EE351E">
        <w:rPr>
          <w:rFonts w:cstheme="minorHAnsi"/>
          <w:sz w:val="24"/>
          <w:szCs w:val="24"/>
        </w:rPr>
        <w:t>is intended</w:t>
      </w:r>
      <w:proofErr w:type="gramEnd"/>
      <w:r w:rsidRPr="00EE351E">
        <w:rPr>
          <w:rFonts w:cstheme="minorHAnsi"/>
          <w:sz w:val="24"/>
          <w:szCs w:val="24"/>
        </w:rPr>
        <w:t xml:space="preserve"> to help ACL grantees understand</w:t>
      </w:r>
      <w:r w:rsidR="00E341C8">
        <w:rPr>
          <w:rFonts w:cstheme="minorHAnsi"/>
          <w:sz w:val="24"/>
          <w:szCs w:val="24"/>
        </w:rPr>
        <w:t xml:space="preserve"> when conflicts of interest may </w:t>
      </w:r>
      <w:r w:rsidR="00493A95">
        <w:rPr>
          <w:rFonts w:cstheme="minorHAnsi"/>
          <w:sz w:val="24"/>
          <w:szCs w:val="24"/>
        </w:rPr>
        <w:t xml:space="preserve">be a compliance risk.  </w:t>
      </w:r>
      <w:r w:rsidR="00A92BFA">
        <w:rPr>
          <w:rFonts w:cstheme="minorHAnsi"/>
          <w:sz w:val="24"/>
          <w:szCs w:val="24"/>
        </w:rPr>
        <w:t>This FAQ is</w:t>
      </w:r>
      <w:r w:rsidRPr="00EE351E">
        <w:rPr>
          <w:rFonts w:cstheme="minorHAnsi"/>
          <w:sz w:val="24"/>
          <w:szCs w:val="24"/>
        </w:rPr>
        <w:t xml:space="preserve"> not a comprehensive guide to every circumstance t</w:t>
      </w:r>
      <w:r w:rsidRPr="00E341C8">
        <w:rPr>
          <w:rFonts w:cstheme="minorHAnsi"/>
          <w:sz w:val="24"/>
          <w:szCs w:val="24"/>
        </w:rPr>
        <w:t xml:space="preserve">hat could be a violation of a grantee’s obligation to avoid personal conflicts of interest. </w:t>
      </w:r>
      <w:r w:rsidRPr="00EE351E">
        <w:rPr>
          <w:rFonts w:cstheme="minorHAnsi"/>
          <w:sz w:val="24"/>
          <w:szCs w:val="24"/>
        </w:rPr>
        <w:t>ACL grantees are responsible for understanding the full scope of their legal responsibilities as federal grantees and are strongly encouraged to reach out to ACL progr</w:t>
      </w:r>
      <w:r w:rsidRPr="00E341C8">
        <w:rPr>
          <w:rFonts w:cstheme="minorHAnsi"/>
          <w:sz w:val="24"/>
          <w:szCs w:val="24"/>
        </w:rPr>
        <w:t xml:space="preserve">am officers with any questions related to </w:t>
      </w:r>
      <w:proofErr w:type="gramStart"/>
      <w:r w:rsidRPr="00E341C8">
        <w:rPr>
          <w:rFonts w:cstheme="minorHAnsi"/>
          <w:sz w:val="24"/>
          <w:szCs w:val="24"/>
        </w:rPr>
        <w:t>conflicts</w:t>
      </w:r>
      <w:proofErr w:type="gramEnd"/>
      <w:r w:rsidRPr="00E341C8">
        <w:rPr>
          <w:rFonts w:cstheme="minorHAnsi"/>
          <w:sz w:val="24"/>
          <w:szCs w:val="24"/>
        </w:rPr>
        <w:t xml:space="preserve"> of interest.</w:t>
      </w:r>
      <w:r w:rsidRPr="00EE351E">
        <w:rPr>
          <w:rFonts w:cstheme="minorHAnsi"/>
          <w:sz w:val="24"/>
          <w:szCs w:val="24"/>
        </w:rPr>
        <w:t xml:space="preserve"> </w:t>
      </w:r>
      <w:r w:rsidR="00A92BFA" w:rsidRPr="00EE351E">
        <w:rPr>
          <w:rFonts w:cstheme="minorHAnsi"/>
          <w:sz w:val="24"/>
          <w:szCs w:val="24"/>
        </w:rPr>
        <w:t xml:space="preserve">For the purposes of these FAQs, a “grantee” includes </w:t>
      </w:r>
      <w:r w:rsidR="00A92BFA" w:rsidRPr="00EE351E">
        <w:rPr>
          <w:rFonts w:cstheme="minorHAnsi"/>
          <w:color w:val="000000"/>
          <w:sz w:val="24"/>
          <w:szCs w:val="24"/>
          <w:lang w:val="en"/>
        </w:rPr>
        <w:t>employees</w:t>
      </w:r>
      <w:r w:rsidR="00A92BFA">
        <w:rPr>
          <w:rFonts w:cstheme="minorHAnsi"/>
          <w:color w:val="000000"/>
          <w:sz w:val="24"/>
          <w:szCs w:val="24"/>
          <w:lang w:val="en"/>
        </w:rPr>
        <w:t xml:space="preserve"> </w:t>
      </w:r>
      <w:r w:rsidR="00A92BFA" w:rsidRPr="00EE351E">
        <w:rPr>
          <w:rFonts w:cstheme="minorHAnsi"/>
          <w:color w:val="000000"/>
          <w:sz w:val="24"/>
          <w:szCs w:val="24"/>
          <w:lang w:val="en"/>
        </w:rPr>
        <w:t>acting on behalf of the grantee, and not in their individual capacity.</w:t>
      </w:r>
    </w:p>
    <w:p w14:paraId="16EDAC99" w14:textId="696BECF8" w:rsidR="001A5C31" w:rsidRPr="00CD021F" w:rsidRDefault="00A92BE9" w:rsidP="001A5C31">
      <w:pPr>
        <w:spacing w:line="240" w:lineRule="auto"/>
        <w:rPr>
          <w:rFonts w:cstheme="minorHAnsi"/>
          <w:i/>
          <w:color w:val="000000"/>
          <w:sz w:val="24"/>
          <w:szCs w:val="24"/>
          <w:lang w:val="en"/>
        </w:rPr>
      </w:pPr>
      <w:r>
        <w:rPr>
          <w:rFonts w:cstheme="minorHAnsi"/>
          <w:i/>
          <w:sz w:val="24"/>
          <w:szCs w:val="24"/>
        </w:rPr>
        <w:t>For purposes of this FAQ,</w:t>
      </w:r>
      <w:r w:rsidR="00DF24E7" w:rsidRPr="00CD021F">
        <w:rPr>
          <w:rFonts w:cstheme="minorHAnsi"/>
          <w:i/>
          <w:sz w:val="24"/>
          <w:szCs w:val="24"/>
        </w:rPr>
        <w:t xml:space="preserve"> a </w:t>
      </w:r>
      <w:r w:rsidR="009A4C67">
        <w:rPr>
          <w:rFonts w:cstheme="minorHAnsi"/>
          <w:i/>
          <w:sz w:val="24"/>
          <w:szCs w:val="24"/>
        </w:rPr>
        <w:t>“</w:t>
      </w:r>
      <w:r w:rsidR="00DF24E7" w:rsidRPr="00CD021F">
        <w:rPr>
          <w:rFonts w:cstheme="minorHAnsi"/>
          <w:i/>
          <w:sz w:val="24"/>
          <w:szCs w:val="24"/>
        </w:rPr>
        <w:t>Conflict of Interest</w:t>
      </w:r>
      <w:r w:rsidR="009A4C67">
        <w:rPr>
          <w:rFonts w:cstheme="minorHAnsi"/>
          <w:i/>
          <w:sz w:val="24"/>
          <w:szCs w:val="24"/>
        </w:rPr>
        <w:t>”</w:t>
      </w:r>
      <w:r w:rsidR="00DF24E7" w:rsidRPr="00CD021F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t>is</w:t>
      </w:r>
      <w:r w:rsidRPr="00CD021F">
        <w:rPr>
          <w:rFonts w:cstheme="minorHAnsi"/>
          <w:i/>
          <w:sz w:val="24"/>
          <w:szCs w:val="24"/>
        </w:rPr>
        <w:t xml:space="preserve"> </w:t>
      </w:r>
      <w:r w:rsidR="00DF24E7" w:rsidRPr="00CD021F">
        <w:rPr>
          <w:rFonts w:cstheme="minorHAnsi"/>
          <w:i/>
          <w:sz w:val="24"/>
          <w:szCs w:val="24"/>
        </w:rPr>
        <w:t>a significant financial interest that could compromise or bias professional judgement and objectivity related to the management of federal financial assistance.</w:t>
      </w:r>
      <w:r w:rsidR="006F23A0" w:rsidRPr="006F23A0">
        <w:t xml:space="preserve"> </w:t>
      </w:r>
      <w:r w:rsidR="006F23A0" w:rsidRPr="00493A95">
        <w:rPr>
          <w:sz w:val="24"/>
          <w:szCs w:val="24"/>
        </w:rPr>
        <w:t xml:space="preserve">A financial interest in this context means potential for gaining, losing, increasing or decreasing a salary, indebtedness, job offer or other thing of monetary value.  </w:t>
      </w:r>
    </w:p>
    <w:p w14:paraId="06748D0B" w14:textId="77777777" w:rsidR="006500CD" w:rsidRDefault="006500CD" w:rsidP="00763621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14:paraId="0CBB22EB" w14:textId="3E02A4AE" w:rsidR="00B35B79" w:rsidRPr="00E341C8" w:rsidRDefault="00BC4945" w:rsidP="00763621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E341C8">
        <w:rPr>
          <w:rFonts w:cstheme="minorHAnsi"/>
          <w:b/>
          <w:sz w:val="24"/>
          <w:szCs w:val="24"/>
        </w:rPr>
        <w:t xml:space="preserve">Q1: </w:t>
      </w:r>
      <w:r w:rsidR="00AC4385" w:rsidRPr="00E341C8">
        <w:rPr>
          <w:rFonts w:cstheme="minorHAnsi"/>
          <w:b/>
          <w:sz w:val="24"/>
          <w:szCs w:val="24"/>
        </w:rPr>
        <w:t xml:space="preserve">As a federal grantee, what is my obligation to avoid personal conflicts of interest? </w:t>
      </w:r>
    </w:p>
    <w:p w14:paraId="02375017" w14:textId="3591C121" w:rsidR="00C35B4A" w:rsidRDefault="00BC4945" w:rsidP="00763621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E341C8">
        <w:rPr>
          <w:rFonts w:cstheme="minorHAnsi"/>
          <w:b/>
          <w:sz w:val="24"/>
          <w:szCs w:val="24"/>
        </w:rPr>
        <w:t>A1:</w:t>
      </w:r>
      <w:r w:rsidR="00FE1FB9" w:rsidRPr="00E341C8">
        <w:rPr>
          <w:rFonts w:cstheme="minorHAnsi"/>
          <w:b/>
          <w:sz w:val="24"/>
          <w:szCs w:val="24"/>
        </w:rPr>
        <w:t xml:space="preserve"> </w:t>
      </w:r>
      <w:r w:rsidR="00C35B4A" w:rsidRPr="00E341C8">
        <w:rPr>
          <w:rFonts w:cstheme="minorHAnsi"/>
          <w:sz w:val="24"/>
          <w:szCs w:val="24"/>
        </w:rPr>
        <w:t xml:space="preserve">Per </w:t>
      </w:r>
      <w:r w:rsidR="00292AF1" w:rsidRPr="00EE351E">
        <w:rPr>
          <w:rFonts w:cstheme="minorHAnsi"/>
          <w:sz w:val="24"/>
          <w:szCs w:val="24"/>
        </w:rPr>
        <w:t xml:space="preserve">45 CFR 75.112 and </w:t>
      </w:r>
      <w:r w:rsidR="002D1936" w:rsidRPr="00C05524">
        <w:rPr>
          <w:rFonts w:cstheme="minorHAnsi"/>
          <w:sz w:val="24"/>
          <w:szCs w:val="24"/>
        </w:rPr>
        <w:t xml:space="preserve">HHS Grant Policy, ACL grantees </w:t>
      </w:r>
      <w:r w:rsidR="00FE1FB9" w:rsidRPr="00C05524">
        <w:rPr>
          <w:rFonts w:cstheme="minorHAnsi"/>
          <w:sz w:val="24"/>
          <w:szCs w:val="24"/>
        </w:rPr>
        <w:t>are obliged</w:t>
      </w:r>
      <w:r w:rsidR="002D1936" w:rsidRPr="00064516">
        <w:rPr>
          <w:rFonts w:cstheme="minorHAnsi"/>
          <w:sz w:val="24"/>
          <w:szCs w:val="24"/>
        </w:rPr>
        <w:t xml:space="preserve"> to </w:t>
      </w:r>
      <w:r w:rsidR="006208FE">
        <w:rPr>
          <w:rFonts w:cstheme="minorHAnsi"/>
          <w:sz w:val="24"/>
          <w:szCs w:val="24"/>
        </w:rPr>
        <w:t>establish policies to address</w:t>
      </w:r>
      <w:r w:rsidR="002D1936" w:rsidRPr="00E341C8">
        <w:rPr>
          <w:rFonts w:cstheme="minorHAnsi"/>
          <w:sz w:val="24"/>
          <w:szCs w:val="24"/>
        </w:rPr>
        <w:t xml:space="preserve"> actual or perceived conflicts of interests</w:t>
      </w:r>
      <w:r w:rsidR="006208FE">
        <w:rPr>
          <w:rFonts w:cstheme="minorHAnsi"/>
          <w:sz w:val="24"/>
          <w:szCs w:val="24"/>
        </w:rPr>
        <w:t xml:space="preserve"> in the context of administering their federal award</w:t>
      </w:r>
      <w:r w:rsidR="002D1936" w:rsidRPr="00E341C8">
        <w:rPr>
          <w:rFonts w:cstheme="minorHAnsi"/>
          <w:sz w:val="24"/>
          <w:szCs w:val="24"/>
        </w:rPr>
        <w:t>.</w:t>
      </w:r>
      <w:r w:rsidR="00FE1FB9" w:rsidRPr="00E341C8">
        <w:rPr>
          <w:rFonts w:cstheme="minorHAnsi"/>
          <w:sz w:val="24"/>
          <w:szCs w:val="24"/>
        </w:rPr>
        <w:t xml:space="preserve"> </w:t>
      </w:r>
      <w:r w:rsidR="009A4C67">
        <w:rPr>
          <w:rFonts w:cstheme="minorHAnsi"/>
          <w:sz w:val="24"/>
          <w:szCs w:val="24"/>
        </w:rPr>
        <w:t>Every</w:t>
      </w:r>
      <w:r w:rsidR="009A4C67" w:rsidRPr="00E341C8">
        <w:rPr>
          <w:rFonts w:cstheme="minorHAnsi"/>
          <w:sz w:val="24"/>
          <w:szCs w:val="24"/>
        </w:rPr>
        <w:t xml:space="preserve"> </w:t>
      </w:r>
      <w:r w:rsidR="00AC4385" w:rsidRPr="00E341C8">
        <w:rPr>
          <w:rFonts w:cstheme="minorHAnsi"/>
          <w:sz w:val="24"/>
          <w:szCs w:val="24"/>
        </w:rPr>
        <w:t xml:space="preserve">grantee </w:t>
      </w:r>
      <w:r w:rsidR="009A4C67">
        <w:rPr>
          <w:rFonts w:cstheme="minorHAnsi"/>
          <w:sz w:val="24"/>
          <w:szCs w:val="24"/>
        </w:rPr>
        <w:t xml:space="preserve">is </w:t>
      </w:r>
      <w:r w:rsidR="00CD021F">
        <w:rPr>
          <w:rFonts w:cstheme="minorHAnsi"/>
          <w:sz w:val="24"/>
          <w:szCs w:val="24"/>
        </w:rPr>
        <w:t>required to</w:t>
      </w:r>
      <w:r w:rsidR="00AC4385" w:rsidRPr="00E341C8">
        <w:rPr>
          <w:rFonts w:cstheme="minorHAnsi"/>
          <w:sz w:val="24"/>
          <w:szCs w:val="24"/>
        </w:rPr>
        <w:t xml:space="preserve"> develop a conflicts of interest policy that addresses </w:t>
      </w:r>
      <w:r w:rsidR="00A92BFA" w:rsidRPr="00E341C8">
        <w:rPr>
          <w:rFonts w:cstheme="minorHAnsi"/>
          <w:sz w:val="24"/>
          <w:szCs w:val="24"/>
        </w:rPr>
        <w:t>potential conflicts of interest.</w:t>
      </w:r>
      <w:r w:rsidR="00A92BFA" w:rsidRPr="00EE351E">
        <w:rPr>
          <w:rFonts w:cstheme="minorHAnsi"/>
          <w:b/>
          <w:sz w:val="24"/>
          <w:szCs w:val="24"/>
        </w:rPr>
        <w:t xml:space="preserve"> </w:t>
      </w:r>
      <w:r w:rsidR="002D1936" w:rsidRPr="00EE351E">
        <w:rPr>
          <w:rFonts w:cstheme="minorHAnsi"/>
          <w:sz w:val="24"/>
          <w:szCs w:val="24"/>
        </w:rPr>
        <w:t xml:space="preserve">Specifically, </w:t>
      </w:r>
      <w:r w:rsidRPr="00EE351E">
        <w:rPr>
          <w:rFonts w:cstheme="minorHAnsi"/>
          <w:sz w:val="24"/>
          <w:szCs w:val="24"/>
        </w:rPr>
        <w:t xml:space="preserve">HHS Grant Policy (Page </w:t>
      </w:r>
      <w:r w:rsidR="007F29DE" w:rsidRPr="00C05524">
        <w:rPr>
          <w:rFonts w:cstheme="minorHAnsi"/>
          <w:sz w:val="24"/>
          <w:szCs w:val="24"/>
        </w:rPr>
        <w:t>II</w:t>
      </w:r>
      <w:r w:rsidR="00B42141" w:rsidRPr="00C05524">
        <w:rPr>
          <w:rFonts w:cstheme="minorHAnsi"/>
          <w:sz w:val="24"/>
          <w:szCs w:val="24"/>
        </w:rPr>
        <w:t>-7)</w:t>
      </w:r>
    </w:p>
    <w:p w14:paraId="1F08371B" w14:textId="77777777" w:rsidR="00DC402A" w:rsidRPr="00EE351E" w:rsidRDefault="00DC402A" w:rsidP="00763621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1936DBDB" w14:textId="77777777" w:rsidR="00C35B4A" w:rsidRPr="00EE351E" w:rsidRDefault="00C35B4A" w:rsidP="00E341C8">
      <w:pPr>
        <w:spacing w:after="0" w:line="240" w:lineRule="auto"/>
        <w:ind w:left="720" w:right="720"/>
        <w:contextualSpacing/>
        <w:rPr>
          <w:rFonts w:cstheme="minorHAnsi"/>
          <w:i/>
          <w:sz w:val="24"/>
          <w:szCs w:val="24"/>
        </w:rPr>
      </w:pPr>
      <w:proofErr w:type="gramStart"/>
      <w:r w:rsidRPr="00064516">
        <w:rPr>
          <w:rFonts w:cstheme="minorHAnsi"/>
          <w:i/>
          <w:sz w:val="24"/>
          <w:szCs w:val="24"/>
        </w:rPr>
        <w:t>R</w:t>
      </w:r>
      <w:r w:rsidR="00BC4945" w:rsidRPr="00E341C8">
        <w:rPr>
          <w:rFonts w:cstheme="minorHAnsi"/>
          <w:i/>
          <w:sz w:val="24"/>
          <w:szCs w:val="24"/>
        </w:rPr>
        <w:t>equires</w:t>
      </w:r>
      <w:r w:rsidR="006149C1">
        <w:rPr>
          <w:rFonts w:cstheme="minorHAnsi"/>
          <w:i/>
          <w:sz w:val="24"/>
          <w:szCs w:val="24"/>
        </w:rPr>
        <w:t xml:space="preserve"> </w:t>
      </w:r>
      <w:r w:rsidR="00BC4945" w:rsidRPr="00C05524">
        <w:rPr>
          <w:rFonts w:cstheme="minorHAnsi"/>
          <w:i/>
          <w:sz w:val="24"/>
          <w:szCs w:val="24"/>
        </w:rPr>
        <w:t>grant</w:t>
      </w:r>
      <w:r w:rsidR="00BC4945" w:rsidRPr="00064516">
        <w:rPr>
          <w:rFonts w:cstheme="minorHAnsi"/>
          <w:i/>
          <w:sz w:val="24"/>
          <w:szCs w:val="24"/>
        </w:rPr>
        <w:t xml:space="preserve"> recipients to establish </w:t>
      </w:r>
      <w:r w:rsidR="00BC4945" w:rsidRPr="00E341C8">
        <w:rPr>
          <w:rFonts w:cstheme="minorHAnsi"/>
          <w:i/>
          <w:sz w:val="24"/>
          <w:szCs w:val="24"/>
        </w:rPr>
        <w:t>safeguards</w:t>
      </w:r>
      <w:r w:rsidR="00BC4945" w:rsidRPr="00EE351E">
        <w:rPr>
          <w:rFonts w:cstheme="minorHAnsi"/>
          <w:i/>
          <w:sz w:val="24"/>
          <w:szCs w:val="24"/>
        </w:rPr>
        <w:t xml:space="preserve"> to prevent employees, consultants, members of governing bodies, and others who may be involved in grant</w:t>
      </w:r>
      <w:r w:rsidR="006149C1">
        <w:rPr>
          <w:rFonts w:cstheme="minorHAnsi"/>
          <w:i/>
          <w:sz w:val="24"/>
          <w:szCs w:val="24"/>
        </w:rPr>
        <w:t xml:space="preserve"> </w:t>
      </w:r>
      <w:r w:rsidR="00BC4945" w:rsidRPr="00EE351E">
        <w:rPr>
          <w:rFonts w:cstheme="minorHAnsi"/>
          <w:i/>
          <w:sz w:val="24"/>
          <w:szCs w:val="24"/>
        </w:rPr>
        <w:t xml:space="preserve">supported activities from using their positions for purposes that are, or give the appearance of being, motivated by a desire for private financial gain for themselves or others, such as those with whom they have </w:t>
      </w:r>
      <w:r w:rsidR="00BC4945" w:rsidRPr="00E341C8">
        <w:rPr>
          <w:rFonts w:cstheme="minorHAnsi"/>
          <w:i/>
          <w:sz w:val="24"/>
          <w:szCs w:val="24"/>
        </w:rPr>
        <w:t>family</w:t>
      </w:r>
      <w:r w:rsidR="00BC4945" w:rsidRPr="00EE351E">
        <w:rPr>
          <w:rFonts w:cstheme="minorHAnsi"/>
          <w:i/>
          <w:sz w:val="24"/>
          <w:szCs w:val="24"/>
        </w:rPr>
        <w:t>, business, or other ties.</w:t>
      </w:r>
      <w:bookmarkStart w:id="0" w:name="_GoBack"/>
      <w:bookmarkEnd w:id="0"/>
      <w:proofErr w:type="gramEnd"/>
    </w:p>
    <w:p w14:paraId="71777C80" w14:textId="77777777" w:rsidR="00BC4945" w:rsidRDefault="00AC4385" w:rsidP="00763621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C05524">
        <w:rPr>
          <w:rFonts w:cstheme="minorHAnsi"/>
          <w:sz w:val="24"/>
          <w:szCs w:val="24"/>
        </w:rPr>
        <w:lastRenderedPageBreak/>
        <w:t xml:space="preserve">All conflict of interest policies must be </w:t>
      </w:r>
      <w:r w:rsidR="00BC4945" w:rsidRPr="00064516">
        <w:rPr>
          <w:rFonts w:cstheme="minorHAnsi"/>
          <w:sz w:val="24"/>
          <w:szCs w:val="24"/>
        </w:rPr>
        <w:t xml:space="preserve">consistent with </w:t>
      </w:r>
      <w:r w:rsidR="009A4C67">
        <w:rPr>
          <w:rFonts w:cstheme="minorHAnsi"/>
          <w:sz w:val="24"/>
          <w:szCs w:val="24"/>
        </w:rPr>
        <w:t>s</w:t>
      </w:r>
      <w:r w:rsidR="009A4C67" w:rsidRPr="00E341C8">
        <w:rPr>
          <w:rFonts w:cstheme="minorHAnsi"/>
          <w:sz w:val="24"/>
          <w:szCs w:val="24"/>
        </w:rPr>
        <w:t xml:space="preserve">tate </w:t>
      </w:r>
      <w:r w:rsidR="00BC4945" w:rsidRPr="00E341C8">
        <w:rPr>
          <w:rFonts w:cstheme="minorHAnsi"/>
          <w:sz w:val="24"/>
          <w:szCs w:val="24"/>
        </w:rPr>
        <w:t>and local laws</w:t>
      </w:r>
      <w:r w:rsidR="00BC4945" w:rsidRPr="00EE351E">
        <w:rPr>
          <w:rFonts w:cstheme="minorHAnsi"/>
          <w:sz w:val="24"/>
          <w:szCs w:val="24"/>
        </w:rPr>
        <w:t xml:space="preserve"> and cover, at a minimum, expected conduct </w:t>
      </w:r>
      <w:r w:rsidR="00DC402A" w:rsidRPr="00EE351E">
        <w:rPr>
          <w:rFonts w:cstheme="minorHAnsi"/>
          <w:sz w:val="24"/>
          <w:szCs w:val="24"/>
        </w:rPr>
        <w:t>concerning</w:t>
      </w:r>
      <w:r w:rsidR="00BC4945" w:rsidRPr="00EE351E">
        <w:rPr>
          <w:rFonts w:cstheme="minorHAnsi"/>
          <w:sz w:val="24"/>
          <w:szCs w:val="24"/>
        </w:rPr>
        <w:t xml:space="preserve"> financial interests, gifts, gratuities</w:t>
      </w:r>
      <w:r w:rsidR="00DC402A">
        <w:rPr>
          <w:rFonts w:cstheme="minorHAnsi"/>
          <w:sz w:val="24"/>
          <w:szCs w:val="24"/>
        </w:rPr>
        <w:t xml:space="preserve">, </w:t>
      </w:r>
      <w:r w:rsidR="00BC4945" w:rsidRPr="00EE351E">
        <w:rPr>
          <w:rFonts w:cstheme="minorHAnsi"/>
          <w:sz w:val="24"/>
          <w:szCs w:val="24"/>
        </w:rPr>
        <w:t>favors</w:t>
      </w:r>
      <w:r w:rsidR="0069367E">
        <w:rPr>
          <w:rFonts w:cstheme="minorHAnsi"/>
          <w:sz w:val="24"/>
          <w:szCs w:val="24"/>
        </w:rPr>
        <w:t>,</w:t>
      </w:r>
      <w:r w:rsidR="00DC402A">
        <w:rPr>
          <w:rFonts w:cstheme="minorHAnsi"/>
          <w:sz w:val="24"/>
          <w:szCs w:val="24"/>
        </w:rPr>
        <w:t xml:space="preserve"> and </w:t>
      </w:r>
      <w:r w:rsidR="00BC4945" w:rsidRPr="00E341C8">
        <w:rPr>
          <w:rFonts w:cstheme="minorHAnsi"/>
          <w:sz w:val="24"/>
          <w:szCs w:val="24"/>
        </w:rPr>
        <w:t>nepotism</w:t>
      </w:r>
      <w:r w:rsidR="00DC402A">
        <w:rPr>
          <w:rFonts w:cstheme="minorHAnsi"/>
          <w:sz w:val="24"/>
          <w:szCs w:val="24"/>
        </w:rPr>
        <w:t xml:space="preserve">. </w:t>
      </w:r>
    </w:p>
    <w:p w14:paraId="0FF03E4D" w14:textId="77777777" w:rsidR="00A92BFA" w:rsidRPr="00EE351E" w:rsidRDefault="00A92BFA" w:rsidP="00763621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0E92D6EF" w14:textId="77777777" w:rsidR="00B94A97" w:rsidRPr="00C05524" w:rsidRDefault="00B94A97" w:rsidP="00763621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C05524">
        <w:rPr>
          <w:rFonts w:cstheme="minorHAnsi"/>
          <w:b/>
          <w:sz w:val="24"/>
          <w:szCs w:val="24"/>
        </w:rPr>
        <w:t xml:space="preserve">Q2: What is the difference between </w:t>
      </w:r>
      <w:r w:rsidR="00C05524">
        <w:rPr>
          <w:rFonts w:cstheme="minorHAnsi"/>
          <w:b/>
          <w:sz w:val="24"/>
          <w:szCs w:val="24"/>
        </w:rPr>
        <w:t>an</w:t>
      </w:r>
      <w:r w:rsidRPr="00C05524">
        <w:rPr>
          <w:rFonts w:cstheme="minorHAnsi"/>
          <w:b/>
          <w:sz w:val="24"/>
          <w:szCs w:val="24"/>
        </w:rPr>
        <w:t xml:space="preserve"> actual and a perceived conflict of interest?</w:t>
      </w:r>
    </w:p>
    <w:p w14:paraId="324C42D3" w14:textId="77777777" w:rsidR="00B94A97" w:rsidRPr="00E341C8" w:rsidRDefault="00B94A97" w:rsidP="00763621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064516">
        <w:rPr>
          <w:rFonts w:cstheme="minorHAnsi"/>
          <w:b/>
          <w:sz w:val="24"/>
          <w:szCs w:val="24"/>
        </w:rPr>
        <w:t xml:space="preserve">A2: </w:t>
      </w:r>
      <w:r w:rsidR="00DF24E7" w:rsidRPr="00064516">
        <w:rPr>
          <w:rFonts w:cstheme="minorHAnsi"/>
          <w:sz w:val="24"/>
          <w:szCs w:val="24"/>
        </w:rPr>
        <w:t xml:space="preserve">An actual conflict of interest is a significant financial interest that could directly compromise or bias professional judgment and </w:t>
      </w:r>
      <w:proofErr w:type="gramStart"/>
      <w:r w:rsidR="00BE6904" w:rsidRPr="00064516">
        <w:rPr>
          <w:rFonts w:cstheme="minorHAnsi"/>
          <w:sz w:val="24"/>
          <w:szCs w:val="24"/>
        </w:rPr>
        <w:t xml:space="preserve">is </w:t>
      </w:r>
      <w:r w:rsidR="00FD0697" w:rsidRPr="00E341C8">
        <w:rPr>
          <w:rFonts w:cstheme="minorHAnsi"/>
          <w:sz w:val="24"/>
          <w:szCs w:val="24"/>
        </w:rPr>
        <w:t>objectiv</w:t>
      </w:r>
      <w:r w:rsidR="00FD0697">
        <w:rPr>
          <w:rFonts w:cstheme="minorHAnsi"/>
          <w:sz w:val="24"/>
          <w:szCs w:val="24"/>
        </w:rPr>
        <w:t>el</w:t>
      </w:r>
      <w:r w:rsidR="00FD0697" w:rsidRPr="00E341C8">
        <w:rPr>
          <w:rFonts w:cstheme="minorHAnsi"/>
          <w:sz w:val="24"/>
          <w:szCs w:val="24"/>
        </w:rPr>
        <w:t xml:space="preserve">y </w:t>
      </w:r>
      <w:r w:rsidR="00DF24E7" w:rsidRPr="00E341C8">
        <w:rPr>
          <w:rFonts w:cstheme="minorHAnsi"/>
          <w:sz w:val="24"/>
          <w:szCs w:val="24"/>
        </w:rPr>
        <w:t>related</w:t>
      </w:r>
      <w:proofErr w:type="gramEnd"/>
      <w:r w:rsidR="00DF24E7" w:rsidRPr="00E341C8">
        <w:rPr>
          <w:rFonts w:cstheme="minorHAnsi"/>
          <w:sz w:val="24"/>
          <w:szCs w:val="24"/>
        </w:rPr>
        <w:t xml:space="preserve"> to the management of federal financial assistance. A perceived conflict of interest </w:t>
      </w:r>
      <w:r w:rsidR="00FD0697">
        <w:rPr>
          <w:rFonts w:cstheme="minorHAnsi"/>
          <w:sz w:val="24"/>
          <w:szCs w:val="24"/>
        </w:rPr>
        <w:t>exists if and only if</w:t>
      </w:r>
      <w:r w:rsidR="00BE6904" w:rsidRPr="00E341C8">
        <w:rPr>
          <w:rFonts w:cstheme="minorHAnsi"/>
          <w:sz w:val="24"/>
          <w:szCs w:val="24"/>
        </w:rPr>
        <w:t xml:space="preserve"> a reasonable, </w:t>
      </w:r>
      <w:r w:rsidR="00DF24E7" w:rsidRPr="00E341C8">
        <w:rPr>
          <w:rFonts w:cstheme="minorHAnsi"/>
          <w:sz w:val="24"/>
          <w:szCs w:val="24"/>
        </w:rPr>
        <w:t xml:space="preserve">disinterested person would conclude that an individual might emphasize personal interests over other interests </w:t>
      </w:r>
      <w:r w:rsidR="00F42032" w:rsidRPr="00E341C8">
        <w:rPr>
          <w:rFonts w:cstheme="minorHAnsi"/>
          <w:sz w:val="24"/>
          <w:szCs w:val="24"/>
        </w:rPr>
        <w:t>that</w:t>
      </w:r>
      <w:r w:rsidR="00DF24E7" w:rsidRPr="00E341C8">
        <w:rPr>
          <w:rFonts w:cstheme="minorHAnsi"/>
          <w:sz w:val="24"/>
          <w:szCs w:val="24"/>
        </w:rPr>
        <w:t xml:space="preserve"> he/she has responsibility</w:t>
      </w:r>
      <w:r w:rsidR="00F42032" w:rsidRPr="00E341C8">
        <w:rPr>
          <w:rFonts w:cstheme="minorHAnsi"/>
          <w:sz w:val="24"/>
          <w:szCs w:val="24"/>
        </w:rPr>
        <w:t xml:space="preserve"> </w:t>
      </w:r>
      <w:proofErr w:type="gramStart"/>
      <w:r w:rsidR="00F42032" w:rsidRPr="00E341C8">
        <w:rPr>
          <w:rFonts w:cstheme="minorHAnsi"/>
          <w:sz w:val="24"/>
          <w:szCs w:val="24"/>
        </w:rPr>
        <w:t>for</w:t>
      </w:r>
      <w:proofErr w:type="gramEnd"/>
      <w:r w:rsidR="00BE6904" w:rsidRPr="00E341C8">
        <w:rPr>
          <w:rFonts w:cstheme="minorHAnsi"/>
          <w:sz w:val="24"/>
          <w:szCs w:val="24"/>
        </w:rPr>
        <w:t xml:space="preserve">. </w:t>
      </w:r>
    </w:p>
    <w:p w14:paraId="32AC74BE" w14:textId="77777777" w:rsidR="00BE6904" w:rsidRPr="00E341C8" w:rsidRDefault="00BE6904" w:rsidP="00763621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14:paraId="1D075991" w14:textId="77777777" w:rsidR="00B94A97" w:rsidRPr="00EE351E" w:rsidRDefault="00B94A97" w:rsidP="00763621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E341C8">
        <w:rPr>
          <w:rFonts w:cstheme="minorHAnsi"/>
          <w:b/>
          <w:sz w:val="24"/>
          <w:szCs w:val="24"/>
        </w:rPr>
        <w:t>Example:</w:t>
      </w:r>
      <w:r w:rsidR="00EE7592" w:rsidRPr="00EE351E">
        <w:rPr>
          <w:rFonts w:cstheme="minorHAnsi"/>
          <w:b/>
          <w:sz w:val="24"/>
          <w:szCs w:val="24"/>
        </w:rPr>
        <w:t xml:space="preserve"> </w:t>
      </w:r>
    </w:p>
    <w:p w14:paraId="3E03E086" w14:textId="77777777" w:rsidR="00B94A97" w:rsidRPr="00EE351E" w:rsidRDefault="00B94A97" w:rsidP="00763621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14:paraId="35C94E25" w14:textId="77777777" w:rsidR="00BE6904" w:rsidRPr="00E341C8" w:rsidRDefault="00BE6904" w:rsidP="00763621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C05524">
        <w:rPr>
          <w:rFonts w:cstheme="minorHAnsi"/>
          <w:sz w:val="24"/>
          <w:szCs w:val="24"/>
        </w:rPr>
        <w:t xml:space="preserve">An actual conflict of interest exists if the executive director of an organization hires her spouse to perform administrative tasks under her direct supervision. The executive director will personally </w:t>
      </w:r>
      <w:r w:rsidRPr="00064516">
        <w:rPr>
          <w:rFonts w:cstheme="minorHAnsi"/>
          <w:sz w:val="24"/>
          <w:szCs w:val="24"/>
        </w:rPr>
        <w:t>financially benefit from the employment</w:t>
      </w:r>
      <w:r w:rsidR="00F42032" w:rsidRPr="00E341C8">
        <w:rPr>
          <w:rFonts w:cstheme="minorHAnsi"/>
          <w:sz w:val="24"/>
          <w:szCs w:val="24"/>
        </w:rPr>
        <w:t xml:space="preserve"> of</w:t>
      </w:r>
      <w:r w:rsidRPr="00E341C8">
        <w:rPr>
          <w:rFonts w:cstheme="minorHAnsi"/>
          <w:sz w:val="24"/>
          <w:szCs w:val="24"/>
        </w:rPr>
        <w:t xml:space="preserve"> her spouse, and </w:t>
      </w:r>
      <w:r w:rsidR="00DC402A">
        <w:rPr>
          <w:rFonts w:cstheme="minorHAnsi"/>
          <w:sz w:val="24"/>
          <w:szCs w:val="24"/>
        </w:rPr>
        <w:t>will</w:t>
      </w:r>
      <w:r w:rsidR="00DC402A" w:rsidRPr="00E341C8">
        <w:rPr>
          <w:rFonts w:cstheme="minorHAnsi"/>
          <w:sz w:val="24"/>
          <w:szCs w:val="24"/>
        </w:rPr>
        <w:t xml:space="preserve"> </w:t>
      </w:r>
      <w:r w:rsidRPr="00E341C8">
        <w:rPr>
          <w:rFonts w:cstheme="minorHAnsi"/>
          <w:sz w:val="24"/>
          <w:szCs w:val="24"/>
        </w:rPr>
        <w:t xml:space="preserve">be unable to supervise a family member in an unbiased way that prioritized the agency over her family. </w:t>
      </w:r>
    </w:p>
    <w:p w14:paraId="06C7B6A4" w14:textId="77777777" w:rsidR="00BE6904" w:rsidRPr="00E341C8" w:rsidRDefault="00BE6904" w:rsidP="00763621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36B652D9" w14:textId="77777777" w:rsidR="00BE6904" w:rsidRPr="00E341C8" w:rsidRDefault="00BE6904" w:rsidP="00763621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E341C8">
        <w:rPr>
          <w:rFonts w:cstheme="minorHAnsi"/>
          <w:sz w:val="24"/>
          <w:szCs w:val="24"/>
        </w:rPr>
        <w:t>A perceived conflict of interest might exist where an agency hires a graphic</w:t>
      </w:r>
      <w:r w:rsidR="00F42032" w:rsidRPr="00E341C8">
        <w:rPr>
          <w:rFonts w:cstheme="minorHAnsi"/>
          <w:sz w:val="24"/>
          <w:szCs w:val="24"/>
        </w:rPr>
        <w:t>-</w:t>
      </w:r>
      <w:r w:rsidRPr="00E341C8">
        <w:rPr>
          <w:rFonts w:cstheme="minorHAnsi"/>
          <w:sz w:val="24"/>
          <w:szCs w:val="24"/>
        </w:rPr>
        <w:t>design firm owned and operated by a relative of the communications manager. A reasonable person could conclude that the communications manager, who would otherwise be responsible for working with the graphic</w:t>
      </w:r>
      <w:r w:rsidR="00F42032" w:rsidRPr="00E341C8">
        <w:rPr>
          <w:rFonts w:cstheme="minorHAnsi"/>
          <w:sz w:val="24"/>
          <w:szCs w:val="24"/>
        </w:rPr>
        <w:t>-</w:t>
      </w:r>
      <w:r w:rsidRPr="00E341C8">
        <w:rPr>
          <w:rFonts w:cstheme="minorHAnsi"/>
          <w:sz w:val="24"/>
          <w:szCs w:val="24"/>
        </w:rPr>
        <w:t>design firm to meet the agency’s needs, might prioritize increasing funding to the graphic</w:t>
      </w:r>
      <w:r w:rsidR="00F42032" w:rsidRPr="00E341C8">
        <w:rPr>
          <w:rFonts w:cstheme="minorHAnsi"/>
          <w:sz w:val="24"/>
          <w:szCs w:val="24"/>
        </w:rPr>
        <w:t>-</w:t>
      </w:r>
      <w:r w:rsidRPr="00E341C8">
        <w:rPr>
          <w:rFonts w:cstheme="minorHAnsi"/>
          <w:sz w:val="24"/>
          <w:szCs w:val="24"/>
        </w:rPr>
        <w:t xml:space="preserve">design firm over meeting the needs of the agency in a financially responsible manner. </w:t>
      </w:r>
    </w:p>
    <w:p w14:paraId="0B951B30" w14:textId="77777777" w:rsidR="00BE6904" w:rsidRPr="00E341C8" w:rsidRDefault="00BE6904" w:rsidP="00763621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7240B76F" w14:textId="77777777" w:rsidR="00BC4945" w:rsidRPr="00064516" w:rsidRDefault="00BC4945" w:rsidP="00763621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EE351E">
        <w:rPr>
          <w:rFonts w:cstheme="minorHAnsi"/>
          <w:b/>
          <w:sz w:val="24"/>
          <w:szCs w:val="24"/>
        </w:rPr>
        <w:t>Q</w:t>
      </w:r>
      <w:r w:rsidR="00B94A97" w:rsidRPr="00EE351E">
        <w:rPr>
          <w:rFonts w:cstheme="minorHAnsi"/>
          <w:b/>
          <w:sz w:val="24"/>
          <w:szCs w:val="24"/>
        </w:rPr>
        <w:t>3</w:t>
      </w:r>
      <w:r w:rsidRPr="00C05524">
        <w:rPr>
          <w:rFonts w:cstheme="minorHAnsi"/>
          <w:b/>
          <w:sz w:val="24"/>
          <w:szCs w:val="24"/>
        </w:rPr>
        <w:t xml:space="preserve">: Does my </w:t>
      </w:r>
      <w:r w:rsidR="00945B52" w:rsidRPr="00C05524">
        <w:rPr>
          <w:rFonts w:cstheme="minorHAnsi"/>
          <w:b/>
          <w:sz w:val="24"/>
          <w:szCs w:val="24"/>
        </w:rPr>
        <w:t>agency</w:t>
      </w:r>
      <w:r w:rsidRPr="00C05524">
        <w:rPr>
          <w:rFonts w:cstheme="minorHAnsi"/>
          <w:b/>
          <w:sz w:val="24"/>
          <w:szCs w:val="24"/>
        </w:rPr>
        <w:t xml:space="preserve"> need a nepotism policy?</w:t>
      </w:r>
    </w:p>
    <w:p w14:paraId="37CA039A" w14:textId="77777777" w:rsidR="007F29DE" w:rsidRPr="00E341C8" w:rsidRDefault="006F62FC" w:rsidP="00763621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A3</w:t>
      </w:r>
      <w:r w:rsidR="00BC4945" w:rsidRPr="00E341C8">
        <w:rPr>
          <w:rFonts w:cstheme="minorHAnsi"/>
          <w:b/>
          <w:sz w:val="24"/>
          <w:szCs w:val="24"/>
        </w:rPr>
        <w:t>:</w:t>
      </w:r>
      <w:r w:rsidR="004E6521" w:rsidRPr="00E341C8">
        <w:rPr>
          <w:rFonts w:cstheme="minorHAnsi"/>
          <w:sz w:val="24"/>
          <w:szCs w:val="24"/>
        </w:rPr>
        <w:t xml:space="preserve"> </w:t>
      </w:r>
      <w:r w:rsidR="00AC4385" w:rsidRPr="00E341C8">
        <w:rPr>
          <w:rFonts w:cstheme="minorHAnsi"/>
          <w:sz w:val="24"/>
          <w:szCs w:val="24"/>
        </w:rPr>
        <w:t xml:space="preserve">Yes. </w:t>
      </w:r>
      <w:r w:rsidR="00CD021F">
        <w:rPr>
          <w:rFonts w:cstheme="minorHAnsi"/>
          <w:sz w:val="24"/>
          <w:szCs w:val="24"/>
        </w:rPr>
        <w:t xml:space="preserve">According to the </w:t>
      </w:r>
      <w:r w:rsidR="00CD021F" w:rsidRPr="00E341C8">
        <w:rPr>
          <w:rFonts w:cstheme="minorHAnsi"/>
          <w:sz w:val="24"/>
          <w:szCs w:val="24"/>
        </w:rPr>
        <w:t>HHS Grant Policy</w:t>
      </w:r>
      <w:r w:rsidR="005D01FA">
        <w:rPr>
          <w:rFonts w:cstheme="minorHAnsi"/>
          <w:sz w:val="24"/>
          <w:szCs w:val="24"/>
        </w:rPr>
        <w:t>,</w:t>
      </w:r>
      <w:r w:rsidR="00CD021F" w:rsidRPr="00E341C8">
        <w:rPr>
          <w:rFonts w:cstheme="minorHAnsi"/>
          <w:sz w:val="24"/>
          <w:szCs w:val="24"/>
        </w:rPr>
        <w:t xml:space="preserve"> </w:t>
      </w:r>
      <w:r w:rsidR="00CD021F">
        <w:rPr>
          <w:rFonts w:cstheme="minorHAnsi"/>
          <w:sz w:val="24"/>
          <w:szCs w:val="24"/>
        </w:rPr>
        <w:t>e</w:t>
      </w:r>
      <w:r w:rsidR="004E6521" w:rsidRPr="00E341C8">
        <w:rPr>
          <w:rFonts w:cstheme="minorHAnsi"/>
          <w:sz w:val="24"/>
          <w:szCs w:val="24"/>
        </w:rPr>
        <w:t xml:space="preserve">very grantee </w:t>
      </w:r>
      <w:r w:rsidR="00AC4385" w:rsidRPr="00E341C8">
        <w:rPr>
          <w:rFonts w:cstheme="minorHAnsi"/>
          <w:sz w:val="24"/>
          <w:szCs w:val="24"/>
        </w:rPr>
        <w:t xml:space="preserve">must </w:t>
      </w:r>
      <w:r w:rsidR="00106241" w:rsidRPr="00E341C8">
        <w:rPr>
          <w:rFonts w:cstheme="minorHAnsi"/>
          <w:sz w:val="24"/>
          <w:szCs w:val="24"/>
        </w:rPr>
        <w:t xml:space="preserve">address nepotism in </w:t>
      </w:r>
      <w:r w:rsidR="005D01FA">
        <w:rPr>
          <w:rFonts w:cstheme="minorHAnsi"/>
          <w:sz w:val="24"/>
          <w:szCs w:val="24"/>
        </w:rPr>
        <w:t xml:space="preserve">the grantee’s </w:t>
      </w:r>
      <w:r w:rsidR="00CD021F">
        <w:rPr>
          <w:rFonts w:cstheme="minorHAnsi"/>
          <w:sz w:val="24"/>
          <w:szCs w:val="24"/>
        </w:rPr>
        <w:t>conflict of interest policy</w:t>
      </w:r>
      <w:r w:rsidR="00106241" w:rsidRPr="00E341C8">
        <w:rPr>
          <w:rFonts w:cstheme="minorHAnsi"/>
          <w:sz w:val="24"/>
          <w:szCs w:val="24"/>
        </w:rPr>
        <w:t xml:space="preserve">. </w:t>
      </w:r>
      <w:r w:rsidR="007F29DE" w:rsidRPr="00E341C8">
        <w:rPr>
          <w:rFonts w:cstheme="minorHAnsi"/>
          <w:sz w:val="24"/>
          <w:szCs w:val="24"/>
        </w:rPr>
        <w:t xml:space="preserve">In addition to the requirements </w:t>
      </w:r>
      <w:r w:rsidR="00CD021F">
        <w:rPr>
          <w:rFonts w:cstheme="minorHAnsi"/>
          <w:sz w:val="24"/>
          <w:szCs w:val="24"/>
        </w:rPr>
        <w:t>for the policy in A1</w:t>
      </w:r>
      <w:r w:rsidR="007F29DE" w:rsidRPr="00E341C8">
        <w:rPr>
          <w:rFonts w:cstheme="minorHAnsi"/>
          <w:sz w:val="24"/>
          <w:szCs w:val="24"/>
        </w:rPr>
        <w:t xml:space="preserve"> above, the policy must (</w:t>
      </w:r>
      <w:r w:rsidR="006E4E7A" w:rsidRPr="00E341C8">
        <w:rPr>
          <w:rFonts w:cstheme="minorHAnsi"/>
          <w:sz w:val="24"/>
          <w:szCs w:val="24"/>
        </w:rPr>
        <w:t>45 CFR 75.112)</w:t>
      </w:r>
      <w:r w:rsidR="00D466B3" w:rsidRPr="00E341C8">
        <w:rPr>
          <w:rFonts w:cstheme="minorHAnsi"/>
          <w:sz w:val="24"/>
          <w:szCs w:val="24"/>
        </w:rPr>
        <w:t>:</w:t>
      </w:r>
    </w:p>
    <w:p w14:paraId="5BF90289" w14:textId="77777777" w:rsidR="004E6521" w:rsidRPr="00E341C8" w:rsidRDefault="004E6521" w:rsidP="00763621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7AE32891" w14:textId="77777777" w:rsidR="007F29DE" w:rsidRPr="00EE351E" w:rsidRDefault="007F29DE" w:rsidP="004E652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E341C8">
        <w:rPr>
          <w:rFonts w:cstheme="minorHAnsi"/>
          <w:sz w:val="24"/>
          <w:szCs w:val="24"/>
        </w:rPr>
        <w:t xml:space="preserve">Address the conditions under which outside activities, relationships, or financial interests are proper or improper. </w:t>
      </w:r>
    </w:p>
    <w:p w14:paraId="77984AF8" w14:textId="77777777" w:rsidR="007F29DE" w:rsidRPr="00EE351E" w:rsidRDefault="007F29DE" w:rsidP="004E652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E341C8">
        <w:rPr>
          <w:rFonts w:cstheme="minorHAnsi"/>
          <w:sz w:val="24"/>
          <w:szCs w:val="24"/>
        </w:rPr>
        <w:t xml:space="preserve">Provide for advance notification of outside activities, relationships, or financial interests to a responsible organizational official. </w:t>
      </w:r>
    </w:p>
    <w:p w14:paraId="2880F585" w14:textId="77777777" w:rsidR="007F29DE" w:rsidRPr="00EE351E" w:rsidRDefault="007F29DE" w:rsidP="004E652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E341C8">
        <w:rPr>
          <w:rFonts w:cstheme="minorHAnsi"/>
          <w:sz w:val="24"/>
          <w:szCs w:val="24"/>
        </w:rPr>
        <w:t xml:space="preserve">Include a process for notification and review by the responsible official of potential or actual violations of the standards. </w:t>
      </w:r>
    </w:p>
    <w:p w14:paraId="7657B8AB" w14:textId="77777777" w:rsidR="007F29DE" w:rsidRPr="00EE351E" w:rsidRDefault="007F29DE" w:rsidP="004E652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E341C8">
        <w:rPr>
          <w:rFonts w:cstheme="minorHAnsi"/>
          <w:sz w:val="24"/>
          <w:szCs w:val="24"/>
        </w:rPr>
        <w:t>Specify the nature of penalties that the recipient may impose. These penalties would be in addition to any penalties that HHS or a cognizant Federal agency may impose for infractions that also violate the</w:t>
      </w:r>
      <w:r w:rsidR="00DF5B81" w:rsidRPr="00E341C8">
        <w:rPr>
          <w:rFonts w:cstheme="minorHAnsi"/>
          <w:sz w:val="24"/>
          <w:szCs w:val="24"/>
        </w:rPr>
        <w:t xml:space="preserve"> terms and conditions of award.</w:t>
      </w:r>
    </w:p>
    <w:p w14:paraId="1E5471A8" w14:textId="77777777" w:rsidR="002D1936" w:rsidRPr="00EE351E" w:rsidRDefault="002D1936" w:rsidP="00763621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2899057C" w14:textId="77777777" w:rsidR="00DF5B81" w:rsidRPr="00E341C8" w:rsidRDefault="0073387E" w:rsidP="00763621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EE351E">
        <w:rPr>
          <w:rFonts w:cstheme="minorHAnsi"/>
          <w:sz w:val="24"/>
          <w:szCs w:val="24"/>
        </w:rPr>
        <w:t>HHS requires the grantee</w:t>
      </w:r>
      <w:r w:rsidR="00DF5B81" w:rsidRPr="006149C1">
        <w:rPr>
          <w:rFonts w:cstheme="minorHAnsi"/>
          <w:sz w:val="24"/>
          <w:szCs w:val="24"/>
        </w:rPr>
        <w:t xml:space="preserve"> to make this policy “</w:t>
      </w:r>
      <w:r w:rsidR="00DF5B81" w:rsidRPr="00E341C8">
        <w:rPr>
          <w:rFonts w:cstheme="minorHAnsi"/>
          <w:sz w:val="24"/>
          <w:szCs w:val="24"/>
        </w:rPr>
        <w:t>available</w:t>
      </w:r>
      <w:r w:rsidR="00DF5B81" w:rsidRPr="00EE351E">
        <w:rPr>
          <w:rFonts w:cstheme="minorHAnsi"/>
          <w:sz w:val="24"/>
          <w:szCs w:val="24"/>
        </w:rPr>
        <w:t xml:space="preserve"> to each of the grantee’s officers, each employee and consultant working on the grant-supported program, project, or activity, each member of the board of directors, if applicable, and, upon request, ACL.” (</w:t>
      </w:r>
      <w:r w:rsidR="00121FD7" w:rsidRPr="00EE351E">
        <w:rPr>
          <w:rFonts w:cstheme="minorHAnsi"/>
          <w:sz w:val="24"/>
          <w:szCs w:val="24"/>
        </w:rPr>
        <w:t>HHS G</w:t>
      </w:r>
      <w:r w:rsidR="00106241" w:rsidRPr="00EE351E">
        <w:rPr>
          <w:rFonts w:cstheme="minorHAnsi"/>
          <w:sz w:val="24"/>
          <w:szCs w:val="24"/>
        </w:rPr>
        <w:t xml:space="preserve">rant </w:t>
      </w:r>
      <w:r w:rsidR="00121FD7" w:rsidRPr="00C05524">
        <w:rPr>
          <w:rFonts w:cstheme="minorHAnsi"/>
          <w:sz w:val="24"/>
          <w:szCs w:val="24"/>
        </w:rPr>
        <w:t>P</w:t>
      </w:r>
      <w:r w:rsidR="00106241" w:rsidRPr="00C05524">
        <w:rPr>
          <w:rFonts w:cstheme="minorHAnsi"/>
          <w:sz w:val="24"/>
          <w:szCs w:val="24"/>
        </w:rPr>
        <w:t xml:space="preserve">olicy </w:t>
      </w:r>
      <w:r w:rsidR="00121FD7" w:rsidRPr="00064516">
        <w:rPr>
          <w:rFonts w:cstheme="minorHAnsi"/>
          <w:sz w:val="24"/>
          <w:szCs w:val="24"/>
        </w:rPr>
        <w:t>Section II-7)</w:t>
      </w:r>
      <w:r w:rsidR="00106241" w:rsidRPr="00064516">
        <w:rPr>
          <w:rFonts w:cstheme="minorHAnsi"/>
          <w:sz w:val="24"/>
          <w:szCs w:val="24"/>
        </w:rPr>
        <w:t>.</w:t>
      </w:r>
    </w:p>
    <w:p w14:paraId="33425EF5" w14:textId="77777777" w:rsidR="00BD4E6B" w:rsidRPr="00EE351E" w:rsidRDefault="00BD4E6B" w:rsidP="00763621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E341C8">
        <w:rPr>
          <w:rFonts w:cstheme="minorHAnsi"/>
          <w:b/>
          <w:sz w:val="24"/>
          <w:szCs w:val="24"/>
        </w:rPr>
        <w:lastRenderedPageBreak/>
        <w:t xml:space="preserve">Q4: </w:t>
      </w:r>
      <w:r w:rsidR="00420532" w:rsidRPr="00EE351E">
        <w:rPr>
          <w:rFonts w:cstheme="minorHAnsi"/>
          <w:b/>
          <w:sz w:val="24"/>
          <w:szCs w:val="24"/>
        </w:rPr>
        <w:t>How</w:t>
      </w:r>
      <w:r w:rsidRPr="00E341C8">
        <w:rPr>
          <w:rFonts w:cstheme="minorHAnsi"/>
          <w:b/>
          <w:sz w:val="24"/>
          <w:szCs w:val="24"/>
        </w:rPr>
        <w:t xml:space="preserve"> does HHS define </w:t>
      </w:r>
      <w:r w:rsidR="005D01FA">
        <w:rPr>
          <w:rFonts w:cstheme="minorHAnsi"/>
          <w:b/>
          <w:sz w:val="24"/>
          <w:szCs w:val="24"/>
        </w:rPr>
        <w:t>“</w:t>
      </w:r>
      <w:r w:rsidRPr="00E341C8">
        <w:rPr>
          <w:rFonts w:cstheme="minorHAnsi"/>
          <w:b/>
          <w:sz w:val="24"/>
          <w:szCs w:val="24"/>
        </w:rPr>
        <w:t>nepotism</w:t>
      </w:r>
      <w:r w:rsidR="005D01FA">
        <w:rPr>
          <w:rFonts w:cstheme="minorHAnsi"/>
          <w:b/>
          <w:sz w:val="24"/>
          <w:szCs w:val="24"/>
        </w:rPr>
        <w:t>”</w:t>
      </w:r>
      <w:r w:rsidRPr="00E341C8">
        <w:rPr>
          <w:rFonts w:cstheme="minorHAnsi"/>
          <w:b/>
          <w:sz w:val="24"/>
          <w:szCs w:val="24"/>
        </w:rPr>
        <w:t>?</w:t>
      </w:r>
    </w:p>
    <w:p w14:paraId="1441B007" w14:textId="77777777" w:rsidR="00BD4E6B" w:rsidRPr="00064516" w:rsidRDefault="00BD4E6B" w:rsidP="00763621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E341C8">
        <w:rPr>
          <w:rFonts w:cstheme="minorHAnsi"/>
          <w:b/>
          <w:sz w:val="24"/>
          <w:szCs w:val="24"/>
        </w:rPr>
        <w:t xml:space="preserve">A4: </w:t>
      </w:r>
      <w:r w:rsidRPr="00EE351E">
        <w:rPr>
          <w:rFonts w:cstheme="minorHAnsi"/>
          <w:sz w:val="24"/>
          <w:szCs w:val="24"/>
        </w:rPr>
        <w:t xml:space="preserve">HHS does not have a </w:t>
      </w:r>
      <w:r w:rsidR="00EE7592" w:rsidRPr="00EE351E">
        <w:rPr>
          <w:rFonts w:cstheme="minorHAnsi"/>
          <w:sz w:val="24"/>
          <w:szCs w:val="24"/>
        </w:rPr>
        <w:t xml:space="preserve">standard definition </w:t>
      </w:r>
      <w:r w:rsidR="005D01FA">
        <w:rPr>
          <w:rFonts w:cstheme="minorHAnsi"/>
          <w:sz w:val="24"/>
          <w:szCs w:val="24"/>
        </w:rPr>
        <w:t>of</w:t>
      </w:r>
      <w:r w:rsidR="005D01FA" w:rsidRPr="00EE351E">
        <w:rPr>
          <w:rFonts w:cstheme="minorHAnsi"/>
          <w:sz w:val="24"/>
          <w:szCs w:val="24"/>
        </w:rPr>
        <w:t xml:space="preserve"> </w:t>
      </w:r>
      <w:r w:rsidR="005D01FA">
        <w:rPr>
          <w:rFonts w:cstheme="minorHAnsi"/>
          <w:sz w:val="24"/>
          <w:szCs w:val="24"/>
        </w:rPr>
        <w:t>“</w:t>
      </w:r>
      <w:r w:rsidR="00EE7592" w:rsidRPr="00EE351E">
        <w:rPr>
          <w:rFonts w:cstheme="minorHAnsi"/>
          <w:sz w:val="24"/>
          <w:szCs w:val="24"/>
        </w:rPr>
        <w:t>nepotism.</w:t>
      </w:r>
      <w:r w:rsidR="005D01FA">
        <w:rPr>
          <w:rFonts w:cstheme="minorHAnsi"/>
          <w:sz w:val="24"/>
          <w:szCs w:val="24"/>
        </w:rPr>
        <w:t>”</w:t>
      </w:r>
      <w:r w:rsidR="00EE7592" w:rsidRPr="006149C1">
        <w:rPr>
          <w:rFonts w:cstheme="minorHAnsi"/>
          <w:sz w:val="24"/>
          <w:szCs w:val="24"/>
        </w:rPr>
        <w:t xml:space="preserve"> ACL </w:t>
      </w:r>
      <w:r w:rsidR="00EE7592" w:rsidRPr="00C05524">
        <w:rPr>
          <w:rFonts w:cstheme="minorHAnsi"/>
          <w:sz w:val="24"/>
          <w:szCs w:val="24"/>
        </w:rPr>
        <w:t xml:space="preserve">defines a </w:t>
      </w:r>
      <w:r w:rsidR="00283498" w:rsidRPr="00C05524">
        <w:rPr>
          <w:rFonts w:cstheme="minorHAnsi"/>
          <w:sz w:val="24"/>
          <w:szCs w:val="24"/>
        </w:rPr>
        <w:t>“</w:t>
      </w:r>
      <w:r w:rsidR="00283498" w:rsidRPr="00064516">
        <w:rPr>
          <w:rFonts w:cstheme="minorHAnsi"/>
          <w:sz w:val="24"/>
          <w:szCs w:val="24"/>
        </w:rPr>
        <w:t>c</w:t>
      </w:r>
      <w:r w:rsidR="00EE7592" w:rsidRPr="00E341C8">
        <w:rPr>
          <w:rFonts w:cstheme="minorHAnsi"/>
          <w:sz w:val="24"/>
          <w:szCs w:val="24"/>
        </w:rPr>
        <w:t xml:space="preserve">onflict of </w:t>
      </w:r>
      <w:r w:rsidR="00283498" w:rsidRPr="00E341C8">
        <w:rPr>
          <w:rFonts w:cstheme="minorHAnsi"/>
          <w:sz w:val="24"/>
          <w:szCs w:val="24"/>
        </w:rPr>
        <w:t>i</w:t>
      </w:r>
      <w:r w:rsidR="00EE7592" w:rsidRPr="00E341C8">
        <w:rPr>
          <w:rFonts w:cstheme="minorHAnsi"/>
          <w:sz w:val="24"/>
          <w:szCs w:val="24"/>
        </w:rPr>
        <w:t>nterest</w:t>
      </w:r>
      <w:r w:rsidR="00283498" w:rsidRPr="00E341C8">
        <w:rPr>
          <w:rFonts w:cstheme="minorHAnsi"/>
          <w:sz w:val="24"/>
          <w:szCs w:val="24"/>
        </w:rPr>
        <w:t>” as</w:t>
      </w:r>
      <w:r w:rsidR="00EE7592" w:rsidRPr="00E341C8">
        <w:rPr>
          <w:rFonts w:cstheme="minorHAnsi"/>
          <w:sz w:val="24"/>
          <w:szCs w:val="24"/>
        </w:rPr>
        <w:t xml:space="preserve"> a significant financial interest that could directly compromise or bias professional judgment and objectivity related to the management of federal financial assistance</w:t>
      </w:r>
      <w:r w:rsidRPr="00E341C8">
        <w:rPr>
          <w:rFonts w:cstheme="minorHAnsi"/>
          <w:sz w:val="24"/>
          <w:szCs w:val="24"/>
        </w:rPr>
        <w:t xml:space="preserve">. As previously noted, </w:t>
      </w:r>
      <w:r w:rsidR="0069367E">
        <w:rPr>
          <w:rFonts w:cstheme="minorHAnsi"/>
          <w:sz w:val="24"/>
          <w:szCs w:val="24"/>
        </w:rPr>
        <w:t xml:space="preserve">the board of directors for each </w:t>
      </w:r>
      <w:r w:rsidRPr="00E341C8">
        <w:rPr>
          <w:rFonts w:cstheme="minorHAnsi"/>
          <w:sz w:val="24"/>
          <w:szCs w:val="24"/>
        </w:rPr>
        <w:t xml:space="preserve">grantee </w:t>
      </w:r>
      <w:r w:rsidR="0069367E">
        <w:rPr>
          <w:rFonts w:cstheme="minorHAnsi"/>
          <w:sz w:val="24"/>
          <w:szCs w:val="24"/>
        </w:rPr>
        <w:t>is</w:t>
      </w:r>
      <w:r w:rsidR="0069367E" w:rsidRPr="00E341C8">
        <w:rPr>
          <w:rFonts w:cstheme="minorHAnsi"/>
          <w:sz w:val="24"/>
          <w:szCs w:val="24"/>
        </w:rPr>
        <w:t xml:space="preserve"> </w:t>
      </w:r>
      <w:r w:rsidRPr="00E341C8">
        <w:rPr>
          <w:rFonts w:cstheme="minorHAnsi"/>
          <w:sz w:val="24"/>
          <w:szCs w:val="24"/>
        </w:rPr>
        <w:t xml:space="preserve">responsible for adopting </w:t>
      </w:r>
      <w:r w:rsidR="0069367E">
        <w:rPr>
          <w:rFonts w:cstheme="minorHAnsi"/>
          <w:sz w:val="24"/>
          <w:szCs w:val="24"/>
        </w:rPr>
        <w:t>and approving</w:t>
      </w:r>
      <w:r w:rsidRPr="00C05524">
        <w:rPr>
          <w:rFonts w:cstheme="minorHAnsi"/>
          <w:sz w:val="24"/>
          <w:szCs w:val="24"/>
        </w:rPr>
        <w:t xml:space="preserve"> policy that is consistent with </w:t>
      </w:r>
      <w:r w:rsidR="0073611A">
        <w:rPr>
          <w:rFonts w:cstheme="minorHAnsi"/>
          <w:sz w:val="24"/>
          <w:szCs w:val="24"/>
        </w:rPr>
        <w:t>s</w:t>
      </w:r>
      <w:r w:rsidR="0073611A" w:rsidRPr="00C05524">
        <w:rPr>
          <w:rFonts w:cstheme="minorHAnsi"/>
          <w:sz w:val="24"/>
          <w:szCs w:val="24"/>
        </w:rPr>
        <w:t xml:space="preserve">tate </w:t>
      </w:r>
      <w:r w:rsidRPr="00C05524">
        <w:rPr>
          <w:rFonts w:cstheme="minorHAnsi"/>
          <w:sz w:val="24"/>
          <w:szCs w:val="24"/>
        </w:rPr>
        <w:t xml:space="preserve">and local laws. Many </w:t>
      </w:r>
      <w:r w:rsidR="0073611A">
        <w:rPr>
          <w:rFonts w:cstheme="minorHAnsi"/>
          <w:sz w:val="24"/>
          <w:szCs w:val="24"/>
        </w:rPr>
        <w:t>s</w:t>
      </w:r>
      <w:r w:rsidR="0073611A" w:rsidRPr="00C05524">
        <w:rPr>
          <w:rFonts w:cstheme="minorHAnsi"/>
          <w:sz w:val="24"/>
          <w:szCs w:val="24"/>
        </w:rPr>
        <w:t xml:space="preserve">tates </w:t>
      </w:r>
      <w:r w:rsidRPr="00C05524">
        <w:rPr>
          <w:rFonts w:cstheme="minorHAnsi"/>
          <w:sz w:val="24"/>
          <w:szCs w:val="24"/>
        </w:rPr>
        <w:t xml:space="preserve">and localities have specific language and definitions that </w:t>
      </w:r>
      <w:proofErr w:type="gramStart"/>
      <w:r w:rsidRPr="00C05524">
        <w:rPr>
          <w:rFonts w:cstheme="minorHAnsi"/>
          <w:sz w:val="24"/>
          <w:szCs w:val="24"/>
        </w:rPr>
        <w:t>must be incorporated</w:t>
      </w:r>
      <w:proofErr w:type="gramEnd"/>
      <w:r w:rsidRPr="00C05524">
        <w:rPr>
          <w:rFonts w:cstheme="minorHAnsi"/>
          <w:sz w:val="24"/>
          <w:szCs w:val="24"/>
        </w:rPr>
        <w:t xml:space="preserve"> into your policy.</w:t>
      </w:r>
    </w:p>
    <w:p w14:paraId="370AB9E9" w14:textId="77777777" w:rsidR="00BC4945" w:rsidRPr="00064516" w:rsidRDefault="00BC4945" w:rsidP="00763621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318AF06B" w14:textId="77777777" w:rsidR="00260CEC" w:rsidRPr="00E341C8" w:rsidRDefault="00260CEC" w:rsidP="00763621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C05524">
        <w:rPr>
          <w:rFonts w:cstheme="minorHAnsi"/>
          <w:b/>
          <w:sz w:val="24"/>
          <w:szCs w:val="24"/>
        </w:rPr>
        <w:t>Q</w:t>
      </w:r>
      <w:r w:rsidR="00CB615B">
        <w:rPr>
          <w:rFonts w:cstheme="minorHAnsi"/>
          <w:b/>
          <w:sz w:val="24"/>
          <w:szCs w:val="24"/>
        </w:rPr>
        <w:t>5</w:t>
      </w:r>
      <w:r w:rsidRPr="00064516">
        <w:rPr>
          <w:rFonts w:cstheme="minorHAnsi"/>
          <w:b/>
          <w:sz w:val="24"/>
          <w:szCs w:val="24"/>
        </w:rPr>
        <w:t xml:space="preserve">: </w:t>
      </w:r>
      <w:r w:rsidR="00420532" w:rsidRPr="00064516">
        <w:rPr>
          <w:rFonts w:cstheme="minorHAnsi"/>
          <w:b/>
          <w:sz w:val="24"/>
          <w:szCs w:val="24"/>
        </w:rPr>
        <w:t xml:space="preserve">What </w:t>
      </w:r>
      <w:r w:rsidR="00420532" w:rsidRPr="00E341C8">
        <w:rPr>
          <w:rFonts w:cstheme="minorHAnsi"/>
          <w:b/>
          <w:sz w:val="24"/>
          <w:szCs w:val="24"/>
        </w:rPr>
        <w:t xml:space="preserve">can my agency do if the most qualified person for a job is an applicant with a close personal relationship to a current staff member or a board member? </w:t>
      </w:r>
    </w:p>
    <w:p w14:paraId="3A360B5E" w14:textId="3FDD212F" w:rsidR="00CD2A62" w:rsidRPr="00E341C8" w:rsidRDefault="00260CEC" w:rsidP="00763621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E341C8">
        <w:rPr>
          <w:rFonts w:cstheme="minorHAnsi"/>
          <w:b/>
          <w:sz w:val="24"/>
          <w:szCs w:val="24"/>
        </w:rPr>
        <w:t>A</w:t>
      </w:r>
      <w:r w:rsidR="00CB615B">
        <w:rPr>
          <w:rFonts w:cstheme="minorHAnsi"/>
          <w:b/>
          <w:sz w:val="24"/>
          <w:szCs w:val="24"/>
        </w:rPr>
        <w:t>5</w:t>
      </w:r>
      <w:r w:rsidRPr="00E341C8">
        <w:rPr>
          <w:rFonts w:cstheme="minorHAnsi"/>
          <w:b/>
          <w:sz w:val="24"/>
          <w:szCs w:val="24"/>
        </w:rPr>
        <w:t>:</w:t>
      </w:r>
      <w:r w:rsidRPr="00E341C8">
        <w:rPr>
          <w:rFonts w:cstheme="minorHAnsi"/>
          <w:sz w:val="24"/>
          <w:szCs w:val="24"/>
        </w:rPr>
        <w:t xml:space="preserve"> </w:t>
      </w:r>
      <w:r w:rsidR="00420532" w:rsidRPr="00E341C8">
        <w:rPr>
          <w:rFonts w:cstheme="minorHAnsi"/>
          <w:sz w:val="24"/>
          <w:szCs w:val="24"/>
        </w:rPr>
        <w:t>In certain cases, it may be appropriate to hire an individual even though doing so would appear to be a personal conflict of interest.</w:t>
      </w:r>
      <w:r w:rsidR="00FC28C7">
        <w:rPr>
          <w:rFonts w:cstheme="minorHAnsi"/>
          <w:sz w:val="24"/>
          <w:szCs w:val="24"/>
        </w:rPr>
        <w:t xml:space="preserve"> In this case, the grantee should ensure that there is no supervisory relationship between the conflicted individuals. </w:t>
      </w:r>
      <w:r w:rsidR="00420532" w:rsidRPr="00E341C8">
        <w:rPr>
          <w:rFonts w:cstheme="minorHAnsi"/>
          <w:sz w:val="24"/>
          <w:szCs w:val="24"/>
        </w:rPr>
        <w:t xml:space="preserve"> A grantee must always comply with state and local laws, which may prohibit you from hiring family members or other individuals with a close financial relationship to you in all cases. In other areas, you </w:t>
      </w:r>
      <w:r w:rsidR="00CD2A62" w:rsidRPr="00E341C8">
        <w:rPr>
          <w:rFonts w:cstheme="minorHAnsi"/>
          <w:sz w:val="24"/>
          <w:szCs w:val="24"/>
        </w:rPr>
        <w:t xml:space="preserve">may be able to hire an individual where a conflict would exist if your agency takes steps to fill the vacant position </w:t>
      </w:r>
      <w:r w:rsidR="0073611A">
        <w:rPr>
          <w:rFonts w:cstheme="minorHAnsi"/>
          <w:sz w:val="24"/>
          <w:szCs w:val="24"/>
        </w:rPr>
        <w:t>by</w:t>
      </w:r>
      <w:r w:rsidR="0073611A" w:rsidRPr="00E341C8">
        <w:rPr>
          <w:rFonts w:cstheme="minorHAnsi"/>
          <w:sz w:val="24"/>
          <w:szCs w:val="24"/>
        </w:rPr>
        <w:t xml:space="preserve"> determin</w:t>
      </w:r>
      <w:r w:rsidR="0073611A">
        <w:rPr>
          <w:rFonts w:cstheme="minorHAnsi"/>
          <w:sz w:val="24"/>
          <w:szCs w:val="24"/>
        </w:rPr>
        <w:t xml:space="preserve">ing, </w:t>
      </w:r>
      <w:r w:rsidR="0073611A" w:rsidRPr="00E341C8">
        <w:rPr>
          <w:rFonts w:cstheme="minorHAnsi"/>
          <w:sz w:val="24"/>
          <w:szCs w:val="24"/>
        </w:rPr>
        <w:t>in an unbiased way</w:t>
      </w:r>
      <w:r w:rsidR="0073611A">
        <w:rPr>
          <w:rFonts w:cstheme="minorHAnsi"/>
          <w:sz w:val="24"/>
          <w:szCs w:val="24"/>
        </w:rPr>
        <w:t>,</w:t>
      </w:r>
      <w:r w:rsidR="0073611A" w:rsidRPr="00E341C8">
        <w:rPr>
          <w:rFonts w:cstheme="minorHAnsi"/>
          <w:sz w:val="24"/>
          <w:szCs w:val="24"/>
        </w:rPr>
        <w:t xml:space="preserve"> </w:t>
      </w:r>
      <w:r w:rsidR="00CD2A62" w:rsidRPr="00E341C8">
        <w:rPr>
          <w:rFonts w:cstheme="minorHAnsi"/>
          <w:sz w:val="24"/>
          <w:szCs w:val="24"/>
        </w:rPr>
        <w:t xml:space="preserve">the most qualified candidate for </w:t>
      </w:r>
      <w:r w:rsidR="0073611A">
        <w:rPr>
          <w:rFonts w:cstheme="minorHAnsi"/>
          <w:sz w:val="24"/>
          <w:szCs w:val="24"/>
        </w:rPr>
        <w:t>the</w:t>
      </w:r>
      <w:r w:rsidR="0073611A" w:rsidRPr="00E341C8">
        <w:rPr>
          <w:rFonts w:cstheme="minorHAnsi"/>
          <w:sz w:val="24"/>
          <w:szCs w:val="24"/>
        </w:rPr>
        <w:t xml:space="preserve"> </w:t>
      </w:r>
      <w:r w:rsidR="00CD2A62" w:rsidRPr="00E341C8">
        <w:rPr>
          <w:rFonts w:cstheme="minorHAnsi"/>
          <w:sz w:val="24"/>
          <w:szCs w:val="24"/>
        </w:rPr>
        <w:t>job. This</w:t>
      </w:r>
      <w:r w:rsidR="0073611A">
        <w:rPr>
          <w:rFonts w:cstheme="minorHAnsi"/>
          <w:sz w:val="24"/>
          <w:szCs w:val="24"/>
        </w:rPr>
        <w:t xml:space="preserve"> unbiased way</w:t>
      </w:r>
      <w:r w:rsidR="00CD2A62" w:rsidRPr="00E341C8">
        <w:rPr>
          <w:rFonts w:cstheme="minorHAnsi"/>
          <w:sz w:val="24"/>
          <w:szCs w:val="24"/>
        </w:rPr>
        <w:t xml:space="preserve"> would</w:t>
      </w:r>
      <w:r w:rsidR="0073611A">
        <w:rPr>
          <w:rFonts w:cstheme="minorHAnsi"/>
          <w:sz w:val="24"/>
          <w:szCs w:val="24"/>
        </w:rPr>
        <w:t xml:space="preserve"> need to</w:t>
      </w:r>
      <w:r w:rsidR="00CD2A62" w:rsidRPr="00E341C8">
        <w:rPr>
          <w:rFonts w:cstheme="minorHAnsi"/>
          <w:sz w:val="24"/>
          <w:szCs w:val="24"/>
        </w:rPr>
        <w:t xml:space="preserve"> include:</w:t>
      </w:r>
    </w:p>
    <w:p w14:paraId="465EEE77" w14:textId="77777777" w:rsidR="00A25253" w:rsidRPr="00A25253" w:rsidRDefault="00CD2A62" w:rsidP="00A25253">
      <w:pPr>
        <w:pStyle w:val="ListParagraph"/>
        <w:numPr>
          <w:ilvl w:val="0"/>
          <w:numId w:val="6"/>
        </w:numPr>
        <w:spacing w:after="0" w:line="240" w:lineRule="auto"/>
      </w:pPr>
      <w:r w:rsidRPr="00E341C8">
        <w:rPr>
          <w:rFonts w:cstheme="minorHAnsi"/>
          <w:sz w:val="24"/>
          <w:szCs w:val="24"/>
        </w:rPr>
        <w:t>Publicly advertising the job announcement,</w:t>
      </w:r>
    </w:p>
    <w:p w14:paraId="42EF127D" w14:textId="77777777" w:rsidR="00CD2A62" w:rsidRPr="00E341C8" w:rsidRDefault="00CD2A62" w:rsidP="00E341C8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E341C8">
        <w:rPr>
          <w:rFonts w:cstheme="minorHAnsi"/>
          <w:sz w:val="24"/>
          <w:szCs w:val="24"/>
        </w:rPr>
        <w:t>Interviewing multiple qualified candidates,</w:t>
      </w:r>
      <w:r w:rsidR="00342986">
        <w:rPr>
          <w:rFonts w:cstheme="minorHAnsi"/>
          <w:sz w:val="24"/>
          <w:szCs w:val="24"/>
        </w:rPr>
        <w:t xml:space="preserve"> </w:t>
      </w:r>
    </w:p>
    <w:p w14:paraId="68A51548" w14:textId="77777777" w:rsidR="00A25253" w:rsidRDefault="00CD2A62" w:rsidP="00E341C8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EE351E">
        <w:rPr>
          <w:rFonts w:cstheme="minorHAnsi"/>
          <w:sz w:val="24"/>
          <w:szCs w:val="24"/>
        </w:rPr>
        <w:t>Recusing</w:t>
      </w:r>
      <w:r w:rsidR="0073611A" w:rsidRPr="00EE351E">
        <w:rPr>
          <w:rFonts w:cstheme="minorHAnsi"/>
          <w:sz w:val="24"/>
          <w:szCs w:val="24"/>
        </w:rPr>
        <w:t>,</w:t>
      </w:r>
      <w:r w:rsidR="0073611A" w:rsidRPr="00C05524">
        <w:rPr>
          <w:rFonts w:cstheme="minorHAnsi"/>
          <w:sz w:val="24"/>
          <w:szCs w:val="24"/>
        </w:rPr>
        <w:t xml:space="preserve"> where possible</w:t>
      </w:r>
      <w:r w:rsidR="0073611A">
        <w:rPr>
          <w:rFonts w:cstheme="minorHAnsi"/>
          <w:sz w:val="24"/>
          <w:szCs w:val="24"/>
        </w:rPr>
        <w:t>,</w:t>
      </w:r>
      <w:r w:rsidRPr="00EE351E">
        <w:rPr>
          <w:rFonts w:cstheme="minorHAnsi"/>
          <w:sz w:val="24"/>
          <w:szCs w:val="24"/>
        </w:rPr>
        <w:t xml:space="preserve"> the staff persons with a conflict of interest from decision-making or other involvement with the hiring process</w:t>
      </w:r>
      <w:r w:rsidR="00A25253">
        <w:rPr>
          <w:rFonts w:cstheme="minorHAnsi"/>
          <w:sz w:val="24"/>
          <w:szCs w:val="24"/>
        </w:rPr>
        <w:t xml:space="preserve">, and </w:t>
      </w:r>
    </w:p>
    <w:p w14:paraId="202E5D20" w14:textId="77777777" w:rsidR="00CD2A62" w:rsidRPr="00C05524" w:rsidRDefault="00A25253" w:rsidP="00E341C8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Ensuring protections against ongoing lack of favoritism</w:t>
      </w:r>
    </w:p>
    <w:p w14:paraId="2DB752AB" w14:textId="77777777" w:rsidR="005B7D38" w:rsidRPr="00EE351E" w:rsidRDefault="005B7D38" w:rsidP="00763621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6CEB2CE1" w14:textId="23D05AC6" w:rsidR="005B7D38" w:rsidRPr="00E341C8" w:rsidRDefault="005B7D38" w:rsidP="00763621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C05524">
        <w:rPr>
          <w:rFonts w:cstheme="minorHAnsi"/>
          <w:b/>
          <w:sz w:val="24"/>
          <w:szCs w:val="24"/>
        </w:rPr>
        <w:t>Q</w:t>
      </w:r>
      <w:r w:rsidR="00CB615B">
        <w:rPr>
          <w:rFonts w:cstheme="minorHAnsi"/>
          <w:b/>
          <w:sz w:val="24"/>
          <w:szCs w:val="24"/>
        </w:rPr>
        <w:t>6</w:t>
      </w:r>
      <w:r w:rsidRPr="00C05524">
        <w:rPr>
          <w:rFonts w:cstheme="minorHAnsi"/>
          <w:b/>
          <w:sz w:val="24"/>
          <w:szCs w:val="24"/>
        </w:rPr>
        <w:t xml:space="preserve">: </w:t>
      </w:r>
      <w:r w:rsidR="00767051" w:rsidRPr="00C05524">
        <w:rPr>
          <w:rFonts w:cstheme="minorHAnsi"/>
          <w:b/>
          <w:sz w:val="24"/>
          <w:szCs w:val="24"/>
        </w:rPr>
        <w:t xml:space="preserve">To whom does a grantee’s </w:t>
      </w:r>
      <w:r w:rsidR="00B963CC">
        <w:rPr>
          <w:rFonts w:cstheme="minorHAnsi"/>
          <w:b/>
          <w:sz w:val="24"/>
          <w:szCs w:val="24"/>
        </w:rPr>
        <w:t xml:space="preserve">conflict of interest </w:t>
      </w:r>
      <w:r w:rsidR="0069367E">
        <w:rPr>
          <w:rFonts w:cstheme="minorHAnsi"/>
          <w:b/>
          <w:sz w:val="24"/>
          <w:szCs w:val="24"/>
        </w:rPr>
        <w:t>policy</w:t>
      </w:r>
      <w:r w:rsidR="00767051" w:rsidRPr="00C05524">
        <w:rPr>
          <w:rFonts w:cstheme="minorHAnsi"/>
          <w:b/>
          <w:sz w:val="24"/>
          <w:szCs w:val="24"/>
        </w:rPr>
        <w:t xml:space="preserve"> apply? </w:t>
      </w:r>
    </w:p>
    <w:p w14:paraId="1525ADE0" w14:textId="0B37256A" w:rsidR="00767051" w:rsidRPr="00EE351E" w:rsidRDefault="00426005" w:rsidP="00763621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E341C8">
        <w:rPr>
          <w:rFonts w:cstheme="minorHAnsi"/>
          <w:b/>
          <w:sz w:val="24"/>
          <w:szCs w:val="24"/>
        </w:rPr>
        <w:t>A</w:t>
      </w:r>
      <w:r w:rsidR="00CB615B">
        <w:rPr>
          <w:rFonts w:cstheme="minorHAnsi"/>
          <w:b/>
          <w:sz w:val="24"/>
          <w:szCs w:val="24"/>
        </w:rPr>
        <w:t>6</w:t>
      </w:r>
      <w:r w:rsidRPr="00064516">
        <w:rPr>
          <w:rFonts w:cstheme="minorHAnsi"/>
          <w:b/>
          <w:sz w:val="24"/>
          <w:szCs w:val="24"/>
        </w:rPr>
        <w:t>:</w:t>
      </w:r>
      <w:r w:rsidRPr="00E341C8">
        <w:rPr>
          <w:rFonts w:cstheme="minorHAnsi"/>
          <w:sz w:val="24"/>
          <w:szCs w:val="24"/>
        </w:rPr>
        <w:t xml:space="preserve"> A grantee’s </w:t>
      </w:r>
      <w:r w:rsidR="00B963CC">
        <w:rPr>
          <w:rFonts w:cstheme="minorHAnsi"/>
          <w:sz w:val="24"/>
          <w:szCs w:val="24"/>
        </w:rPr>
        <w:t>conflict of interest</w:t>
      </w:r>
      <w:r w:rsidR="00B963CC" w:rsidRPr="00E341C8">
        <w:rPr>
          <w:rFonts w:cstheme="minorHAnsi"/>
          <w:sz w:val="24"/>
          <w:szCs w:val="24"/>
        </w:rPr>
        <w:t xml:space="preserve"> </w:t>
      </w:r>
      <w:r w:rsidRPr="00E341C8">
        <w:rPr>
          <w:rFonts w:cstheme="minorHAnsi"/>
          <w:sz w:val="24"/>
          <w:szCs w:val="24"/>
        </w:rPr>
        <w:t xml:space="preserve">policy </w:t>
      </w:r>
      <w:r w:rsidR="00BD4E6B" w:rsidRPr="00E341C8">
        <w:rPr>
          <w:rFonts w:cstheme="minorHAnsi"/>
          <w:sz w:val="24"/>
          <w:szCs w:val="24"/>
        </w:rPr>
        <w:t xml:space="preserve">must </w:t>
      </w:r>
      <w:r w:rsidRPr="00E341C8">
        <w:rPr>
          <w:rFonts w:cstheme="minorHAnsi"/>
          <w:sz w:val="24"/>
          <w:szCs w:val="24"/>
        </w:rPr>
        <w:t>apply to all</w:t>
      </w:r>
      <w:r w:rsidRPr="00EE351E">
        <w:rPr>
          <w:rFonts w:cstheme="minorHAnsi"/>
          <w:sz w:val="24"/>
          <w:szCs w:val="24"/>
        </w:rPr>
        <w:t xml:space="preserve"> the grantee’s employees, independent contractors, </w:t>
      </w:r>
      <w:r w:rsidR="00127F26" w:rsidRPr="00EE351E">
        <w:rPr>
          <w:rFonts w:cstheme="minorHAnsi"/>
          <w:sz w:val="24"/>
          <w:szCs w:val="24"/>
        </w:rPr>
        <w:t>board members, and all “others who may be involved in grant</w:t>
      </w:r>
      <w:r w:rsidR="006149C1">
        <w:rPr>
          <w:rFonts w:cstheme="minorHAnsi"/>
          <w:sz w:val="24"/>
          <w:szCs w:val="24"/>
        </w:rPr>
        <w:t xml:space="preserve"> </w:t>
      </w:r>
      <w:r w:rsidR="00127F26" w:rsidRPr="00EE351E">
        <w:rPr>
          <w:rFonts w:cstheme="minorHAnsi"/>
          <w:sz w:val="24"/>
          <w:szCs w:val="24"/>
        </w:rPr>
        <w:t xml:space="preserve">supported activities.” </w:t>
      </w:r>
      <w:r w:rsidR="004D6DF0" w:rsidRPr="00C05524">
        <w:rPr>
          <w:rFonts w:cstheme="minorHAnsi"/>
          <w:sz w:val="24"/>
          <w:szCs w:val="24"/>
        </w:rPr>
        <w:t xml:space="preserve"> The policy need not apply the </w:t>
      </w:r>
      <w:r w:rsidR="004D6DF0" w:rsidRPr="00E341C8">
        <w:rPr>
          <w:rFonts w:cstheme="minorHAnsi"/>
          <w:sz w:val="24"/>
          <w:szCs w:val="24"/>
        </w:rPr>
        <w:t>same way</w:t>
      </w:r>
      <w:r w:rsidR="004D6DF0" w:rsidRPr="00EE351E">
        <w:rPr>
          <w:rFonts w:cstheme="minorHAnsi"/>
          <w:sz w:val="24"/>
          <w:szCs w:val="24"/>
        </w:rPr>
        <w:t xml:space="preserve"> to all people it applies to</w:t>
      </w:r>
      <w:r w:rsidR="0069367E">
        <w:rPr>
          <w:rFonts w:cstheme="minorHAnsi"/>
          <w:sz w:val="24"/>
          <w:szCs w:val="24"/>
        </w:rPr>
        <w:t xml:space="preserve">. </w:t>
      </w:r>
      <w:r w:rsidR="004D6DF0" w:rsidRPr="00EE351E">
        <w:rPr>
          <w:rFonts w:cstheme="minorHAnsi"/>
          <w:sz w:val="24"/>
          <w:szCs w:val="24"/>
        </w:rPr>
        <w:t xml:space="preserve"> </w:t>
      </w:r>
      <w:r w:rsidR="0069367E">
        <w:rPr>
          <w:rFonts w:cstheme="minorHAnsi"/>
          <w:sz w:val="24"/>
          <w:szCs w:val="24"/>
        </w:rPr>
        <w:t>F</w:t>
      </w:r>
      <w:r w:rsidR="004D6DF0" w:rsidRPr="00C05524">
        <w:rPr>
          <w:rFonts w:cstheme="minorHAnsi"/>
          <w:sz w:val="24"/>
          <w:szCs w:val="24"/>
        </w:rPr>
        <w:t xml:space="preserve">or example, the policy need not </w:t>
      </w:r>
      <w:r w:rsidR="00BA7F91" w:rsidRPr="00C05524">
        <w:rPr>
          <w:rFonts w:cstheme="minorHAnsi"/>
          <w:sz w:val="24"/>
          <w:szCs w:val="24"/>
        </w:rPr>
        <w:t>treat</w:t>
      </w:r>
      <w:r w:rsidR="004D6DF0" w:rsidRPr="00C05524">
        <w:rPr>
          <w:rFonts w:cstheme="minorHAnsi"/>
          <w:sz w:val="24"/>
          <w:szCs w:val="24"/>
        </w:rPr>
        <w:t xml:space="preserve"> hiring </w:t>
      </w:r>
      <w:r w:rsidR="00BA7F91" w:rsidRPr="00064516">
        <w:rPr>
          <w:rFonts w:cstheme="minorHAnsi"/>
          <w:sz w:val="24"/>
          <w:szCs w:val="24"/>
        </w:rPr>
        <w:t xml:space="preserve">the </w:t>
      </w:r>
      <w:r w:rsidR="0069367E">
        <w:rPr>
          <w:rFonts w:cstheme="minorHAnsi"/>
          <w:sz w:val="24"/>
          <w:szCs w:val="24"/>
        </w:rPr>
        <w:t xml:space="preserve">spouse of the </w:t>
      </w:r>
      <w:r w:rsidR="00BA7F91" w:rsidRPr="00064516">
        <w:rPr>
          <w:rFonts w:cstheme="minorHAnsi"/>
          <w:sz w:val="24"/>
          <w:szCs w:val="24"/>
        </w:rPr>
        <w:t xml:space="preserve">executive </w:t>
      </w:r>
      <w:r w:rsidR="0069367E">
        <w:rPr>
          <w:rFonts w:cstheme="minorHAnsi"/>
          <w:sz w:val="24"/>
          <w:szCs w:val="24"/>
        </w:rPr>
        <w:t>director</w:t>
      </w:r>
      <w:r w:rsidR="004D6DF0" w:rsidRPr="00064516">
        <w:rPr>
          <w:rFonts w:cstheme="minorHAnsi"/>
          <w:sz w:val="24"/>
          <w:szCs w:val="24"/>
        </w:rPr>
        <w:t xml:space="preserve"> </w:t>
      </w:r>
      <w:r w:rsidR="00BA7F91" w:rsidRPr="00064516">
        <w:rPr>
          <w:rFonts w:cstheme="minorHAnsi"/>
          <w:sz w:val="24"/>
          <w:szCs w:val="24"/>
        </w:rPr>
        <w:t>and</w:t>
      </w:r>
      <w:r w:rsidR="004D6DF0" w:rsidRPr="00E341C8">
        <w:rPr>
          <w:rFonts w:cstheme="minorHAnsi"/>
          <w:sz w:val="24"/>
          <w:szCs w:val="24"/>
        </w:rPr>
        <w:t xml:space="preserve"> hiring </w:t>
      </w:r>
      <w:r w:rsidR="00BA7F91" w:rsidRPr="00E341C8">
        <w:rPr>
          <w:rFonts w:cstheme="minorHAnsi"/>
          <w:sz w:val="24"/>
          <w:szCs w:val="24"/>
        </w:rPr>
        <w:t>the spouse of</w:t>
      </w:r>
      <w:r w:rsidR="004D6DF0" w:rsidRPr="00E341C8">
        <w:rPr>
          <w:rFonts w:cstheme="minorHAnsi"/>
          <w:sz w:val="24"/>
          <w:szCs w:val="24"/>
        </w:rPr>
        <w:t xml:space="preserve"> an independent contractor who works with the grantee for only part of one day per month</w:t>
      </w:r>
      <w:r w:rsidR="00BA7F91" w:rsidRPr="00E341C8">
        <w:rPr>
          <w:rFonts w:cstheme="minorHAnsi"/>
          <w:sz w:val="24"/>
          <w:szCs w:val="24"/>
        </w:rPr>
        <w:t xml:space="preserve"> </w:t>
      </w:r>
      <w:r w:rsidR="00767051" w:rsidRPr="00E341C8">
        <w:rPr>
          <w:rFonts w:cstheme="minorHAnsi"/>
          <w:sz w:val="24"/>
          <w:szCs w:val="24"/>
        </w:rPr>
        <w:t xml:space="preserve">in </w:t>
      </w:r>
      <w:r w:rsidR="00BA7F91" w:rsidRPr="00E341C8">
        <w:rPr>
          <w:rFonts w:cstheme="minorHAnsi"/>
          <w:sz w:val="24"/>
          <w:szCs w:val="24"/>
        </w:rPr>
        <w:t>the same way</w:t>
      </w:r>
      <w:r w:rsidR="004D6DF0" w:rsidRPr="00E341C8">
        <w:rPr>
          <w:rFonts w:cstheme="minorHAnsi"/>
          <w:sz w:val="24"/>
          <w:szCs w:val="24"/>
        </w:rPr>
        <w:t>.</w:t>
      </w:r>
    </w:p>
    <w:p w14:paraId="618C20D9" w14:textId="77777777" w:rsidR="00BA7F91" w:rsidRPr="00EE351E" w:rsidRDefault="00BA7F91" w:rsidP="00763621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14:paraId="57D500B1" w14:textId="3FA453D3" w:rsidR="002F116D" w:rsidRPr="00EE351E" w:rsidRDefault="00767051" w:rsidP="00763621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C05524">
        <w:rPr>
          <w:rFonts w:cstheme="minorHAnsi"/>
          <w:b/>
          <w:sz w:val="24"/>
          <w:szCs w:val="24"/>
        </w:rPr>
        <w:t>Q</w:t>
      </w:r>
      <w:r w:rsidR="00CB615B">
        <w:rPr>
          <w:rFonts w:cstheme="minorHAnsi"/>
          <w:b/>
          <w:sz w:val="24"/>
          <w:szCs w:val="24"/>
        </w:rPr>
        <w:t>7</w:t>
      </w:r>
      <w:r w:rsidRPr="00C05524">
        <w:rPr>
          <w:rFonts w:cstheme="minorHAnsi"/>
          <w:b/>
          <w:sz w:val="24"/>
          <w:szCs w:val="24"/>
        </w:rPr>
        <w:t xml:space="preserve">: What </w:t>
      </w:r>
      <w:r w:rsidRPr="00EE351E">
        <w:rPr>
          <w:rFonts w:cstheme="minorHAnsi"/>
          <w:b/>
          <w:sz w:val="24"/>
          <w:szCs w:val="24"/>
        </w:rPr>
        <w:t xml:space="preserve">happens if ACL finds that a grantee is operating in violation of its </w:t>
      </w:r>
      <w:r w:rsidR="00B963CC">
        <w:rPr>
          <w:rFonts w:cstheme="minorHAnsi"/>
          <w:b/>
          <w:sz w:val="24"/>
          <w:szCs w:val="24"/>
        </w:rPr>
        <w:t xml:space="preserve">conflict of interest </w:t>
      </w:r>
      <w:r w:rsidRPr="00EE351E">
        <w:rPr>
          <w:rFonts w:cstheme="minorHAnsi"/>
          <w:b/>
          <w:sz w:val="24"/>
          <w:szCs w:val="24"/>
        </w:rPr>
        <w:t xml:space="preserve">policy? </w:t>
      </w:r>
    </w:p>
    <w:p w14:paraId="21887AAB" w14:textId="1E309E25" w:rsidR="00767051" w:rsidRPr="00C05524" w:rsidRDefault="00767051" w:rsidP="007B66DA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C05524">
        <w:rPr>
          <w:rFonts w:cstheme="minorHAnsi"/>
          <w:b/>
          <w:sz w:val="24"/>
          <w:szCs w:val="24"/>
        </w:rPr>
        <w:t>A</w:t>
      </w:r>
      <w:r w:rsidR="00CB615B">
        <w:rPr>
          <w:rFonts w:cstheme="minorHAnsi"/>
          <w:b/>
          <w:sz w:val="24"/>
          <w:szCs w:val="24"/>
        </w:rPr>
        <w:t>7</w:t>
      </w:r>
      <w:r w:rsidRPr="00C05524">
        <w:rPr>
          <w:rFonts w:cstheme="minorHAnsi"/>
          <w:b/>
          <w:sz w:val="24"/>
          <w:szCs w:val="24"/>
        </w:rPr>
        <w:t xml:space="preserve">: </w:t>
      </w:r>
      <w:r w:rsidR="007B66DA" w:rsidRPr="00EE351E">
        <w:rPr>
          <w:rFonts w:cstheme="minorHAnsi"/>
          <w:sz w:val="24"/>
          <w:szCs w:val="24"/>
        </w:rPr>
        <w:t>If a grantee organization violates it</w:t>
      </w:r>
      <w:r w:rsidR="00CD021F">
        <w:rPr>
          <w:rFonts w:cstheme="minorHAnsi"/>
          <w:sz w:val="24"/>
          <w:szCs w:val="24"/>
        </w:rPr>
        <w:t>s</w:t>
      </w:r>
      <w:r w:rsidR="007B66DA" w:rsidRPr="00EE351E">
        <w:rPr>
          <w:rFonts w:cstheme="minorHAnsi"/>
          <w:sz w:val="24"/>
          <w:szCs w:val="24"/>
        </w:rPr>
        <w:t xml:space="preserve"> conflict of interest policy, ACL may take enforcement actions that include, but are not limited to, withholding cash payments, disallowance of unallowable expenses, and/or termination of the award.</w:t>
      </w:r>
    </w:p>
    <w:p w14:paraId="0BD6A8F9" w14:textId="77777777" w:rsidR="00EE351E" w:rsidRPr="00E341C8" w:rsidRDefault="00EE351E" w:rsidP="00763621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14:paraId="451D0A6F" w14:textId="77777777" w:rsidR="006E4E7A" w:rsidRPr="00EE351E" w:rsidRDefault="006E4E7A" w:rsidP="00763621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EE351E">
        <w:rPr>
          <w:rFonts w:cstheme="minorHAnsi"/>
          <w:b/>
          <w:sz w:val="24"/>
          <w:szCs w:val="24"/>
        </w:rPr>
        <w:t>Additional Resources:</w:t>
      </w:r>
    </w:p>
    <w:p w14:paraId="06262416" w14:textId="77777777" w:rsidR="004C248F" w:rsidRPr="00CB615B" w:rsidRDefault="004C248F" w:rsidP="004C248F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CB615B">
        <w:rPr>
          <w:rFonts w:cstheme="minorHAnsi"/>
          <w:sz w:val="24"/>
          <w:szCs w:val="24"/>
        </w:rPr>
        <w:t>45 CFR 75.112</w:t>
      </w:r>
    </w:p>
    <w:p w14:paraId="004318B8" w14:textId="77777777" w:rsidR="006E4E7A" w:rsidRDefault="006E4E7A" w:rsidP="006E4E7A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064516">
        <w:rPr>
          <w:rFonts w:cstheme="minorHAnsi"/>
          <w:sz w:val="24"/>
          <w:szCs w:val="24"/>
        </w:rPr>
        <w:t>HHS G</w:t>
      </w:r>
      <w:r w:rsidR="00CB615B">
        <w:rPr>
          <w:rFonts w:cstheme="minorHAnsi"/>
          <w:sz w:val="24"/>
          <w:szCs w:val="24"/>
        </w:rPr>
        <w:t xml:space="preserve">rant </w:t>
      </w:r>
      <w:r w:rsidRPr="00064516">
        <w:rPr>
          <w:rFonts w:cstheme="minorHAnsi"/>
          <w:sz w:val="24"/>
          <w:szCs w:val="24"/>
        </w:rPr>
        <w:t>P</w:t>
      </w:r>
      <w:r w:rsidR="00CB615B">
        <w:rPr>
          <w:rFonts w:cstheme="minorHAnsi"/>
          <w:sz w:val="24"/>
          <w:szCs w:val="24"/>
        </w:rPr>
        <w:t xml:space="preserve">olicy </w:t>
      </w:r>
      <w:r w:rsidRPr="00064516">
        <w:rPr>
          <w:rFonts w:cstheme="minorHAnsi"/>
          <w:sz w:val="24"/>
          <w:szCs w:val="24"/>
        </w:rPr>
        <w:t>S</w:t>
      </w:r>
      <w:r w:rsidR="00CB615B">
        <w:rPr>
          <w:rFonts w:cstheme="minorHAnsi"/>
          <w:sz w:val="24"/>
          <w:szCs w:val="24"/>
        </w:rPr>
        <w:t>tatement</w:t>
      </w:r>
      <w:r w:rsidRPr="00064516">
        <w:rPr>
          <w:rFonts w:cstheme="minorHAnsi"/>
          <w:sz w:val="24"/>
          <w:szCs w:val="24"/>
        </w:rPr>
        <w:t xml:space="preserve"> Section II-7</w:t>
      </w:r>
    </w:p>
    <w:p w14:paraId="2917EB37" w14:textId="77777777" w:rsidR="00493A95" w:rsidRPr="00064516" w:rsidRDefault="00493A95" w:rsidP="00493A95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15A76272" w14:textId="77777777" w:rsidR="0073387E" w:rsidRPr="00E341C8" w:rsidRDefault="0073387E" w:rsidP="0073387E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E341C8">
        <w:rPr>
          <w:rFonts w:cstheme="minorHAnsi"/>
          <w:b/>
          <w:sz w:val="24"/>
          <w:szCs w:val="24"/>
          <w:u w:val="single"/>
        </w:rPr>
        <w:t>For More Information:</w:t>
      </w:r>
      <w:r w:rsidRPr="00E341C8">
        <w:rPr>
          <w:rFonts w:cstheme="minorHAnsi"/>
          <w:sz w:val="24"/>
          <w:szCs w:val="24"/>
        </w:rPr>
        <w:t xml:space="preserve">  Please contact your Independent Living </w:t>
      </w:r>
      <w:r w:rsidR="00CD021F">
        <w:rPr>
          <w:rFonts w:cstheme="minorHAnsi"/>
          <w:sz w:val="24"/>
          <w:szCs w:val="24"/>
        </w:rPr>
        <w:t>Program</w:t>
      </w:r>
      <w:r w:rsidRPr="00E341C8">
        <w:rPr>
          <w:rFonts w:cstheme="minorHAnsi"/>
          <w:sz w:val="24"/>
          <w:szCs w:val="24"/>
        </w:rPr>
        <w:t xml:space="preserve"> Officer.</w:t>
      </w:r>
    </w:p>
    <w:sectPr w:rsidR="0073387E" w:rsidRPr="00E341C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54A58" w14:textId="77777777" w:rsidR="002A65EF" w:rsidRDefault="002A65EF" w:rsidP="002A65EF">
      <w:pPr>
        <w:spacing w:after="0" w:line="240" w:lineRule="auto"/>
      </w:pPr>
      <w:r>
        <w:separator/>
      </w:r>
    </w:p>
  </w:endnote>
  <w:endnote w:type="continuationSeparator" w:id="0">
    <w:p w14:paraId="5D55CDDE" w14:textId="77777777" w:rsidR="002A65EF" w:rsidRDefault="002A65EF" w:rsidP="002A6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76C36" w14:textId="4975C606" w:rsidR="002A65EF" w:rsidRPr="002A65EF" w:rsidRDefault="002A65EF" w:rsidP="002A65EF">
    <w:pPr>
      <w:pStyle w:val="Footer"/>
      <w:jc w:val="right"/>
      <w:rPr>
        <w:i/>
        <w:sz w:val="20"/>
        <w:szCs w:val="20"/>
      </w:rPr>
    </w:pPr>
    <w:r w:rsidRPr="002A65EF">
      <w:rPr>
        <w:i/>
        <w:sz w:val="20"/>
        <w:szCs w:val="20"/>
      </w:rPr>
      <w:t>Released 8/16/19</w:t>
    </w:r>
  </w:p>
  <w:p w14:paraId="463AA52D" w14:textId="77777777" w:rsidR="002A65EF" w:rsidRDefault="002A65EF" w:rsidP="002A65E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22D69" w14:textId="77777777" w:rsidR="002A65EF" w:rsidRDefault="002A65EF" w:rsidP="002A65EF">
      <w:pPr>
        <w:spacing w:after="0" w:line="240" w:lineRule="auto"/>
      </w:pPr>
      <w:r>
        <w:separator/>
      </w:r>
    </w:p>
  </w:footnote>
  <w:footnote w:type="continuationSeparator" w:id="0">
    <w:p w14:paraId="7C6C9371" w14:textId="77777777" w:rsidR="002A65EF" w:rsidRDefault="002A65EF" w:rsidP="002A6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1C5F"/>
    <w:multiLevelType w:val="hybridMultilevel"/>
    <w:tmpl w:val="31620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F4EE3"/>
    <w:multiLevelType w:val="hybridMultilevel"/>
    <w:tmpl w:val="2BF00E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875765"/>
    <w:multiLevelType w:val="hybridMultilevel"/>
    <w:tmpl w:val="95C2A228"/>
    <w:lvl w:ilvl="0" w:tplc="B560D16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4AC64AC"/>
    <w:multiLevelType w:val="hybridMultilevel"/>
    <w:tmpl w:val="5E94BB08"/>
    <w:lvl w:ilvl="0" w:tplc="EA1823E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466A73"/>
    <w:multiLevelType w:val="hybridMultilevel"/>
    <w:tmpl w:val="736670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53526A"/>
    <w:multiLevelType w:val="hybridMultilevel"/>
    <w:tmpl w:val="E744C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D06ED"/>
    <w:multiLevelType w:val="hybridMultilevel"/>
    <w:tmpl w:val="6CB03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945"/>
    <w:rsid w:val="00064516"/>
    <w:rsid w:val="00094522"/>
    <w:rsid w:val="000B2B6F"/>
    <w:rsid w:val="00106241"/>
    <w:rsid w:val="00121DA1"/>
    <w:rsid w:val="00121FD7"/>
    <w:rsid w:val="00127F26"/>
    <w:rsid w:val="00142E0A"/>
    <w:rsid w:val="0014538E"/>
    <w:rsid w:val="00194AA3"/>
    <w:rsid w:val="001A5C31"/>
    <w:rsid w:val="001F5B1D"/>
    <w:rsid w:val="00260CEC"/>
    <w:rsid w:val="00282915"/>
    <w:rsid w:val="00283498"/>
    <w:rsid w:val="00291501"/>
    <w:rsid w:val="00292AF1"/>
    <w:rsid w:val="002A65EF"/>
    <w:rsid w:val="002D1936"/>
    <w:rsid w:val="002E2902"/>
    <w:rsid w:val="002F116D"/>
    <w:rsid w:val="0030127E"/>
    <w:rsid w:val="00304D9F"/>
    <w:rsid w:val="003402BB"/>
    <w:rsid w:val="0034121C"/>
    <w:rsid w:val="00342986"/>
    <w:rsid w:val="003501C3"/>
    <w:rsid w:val="00365FD3"/>
    <w:rsid w:val="003B2E2F"/>
    <w:rsid w:val="003D3967"/>
    <w:rsid w:val="00405D5A"/>
    <w:rsid w:val="00420532"/>
    <w:rsid w:val="00426005"/>
    <w:rsid w:val="004660A2"/>
    <w:rsid w:val="00493A95"/>
    <w:rsid w:val="004C248F"/>
    <w:rsid w:val="004D6DF0"/>
    <w:rsid w:val="004E6521"/>
    <w:rsid w:val="00506125"/>
    <w:rsid w:val="0051316A"/>
    <w:rsid w:val="005275A3"/>
    <w:rsid w:val="00555ACE"/>
    <w:rsid w:val="005B37D9"/>
    <w:rsid w:val="005B7D38"/>
    <w:rsid w:val="005C23A4"/>
    <w:rsid w:val="005D01FA"/>
    <w:rsid w:val="006149C1"/>
    <w:rsid w:val="006208FE"/>
    <w:rsid w:val="00633DB6"/>
    <w:rsid w:val="006500CD"/>
    <w:rsid w:val="006825AF"/>
    <w:rsid w:val="0069367E"/>
    <w:rsid w:val="006E4E7A"/>
    <w:rsid w:val="006F23A0"/>
    <w:rsid w:val="006F62FC"/>
    <w:rsid w:val="0073387E"/>
    <w:rsid w:val="0073611A"/>
    <w:rsid w:val="00763621"/>
    <w:rsid w:val="00767051"/>
    <w:rsid w:val="007B66DA"/>
    <w:rsid w:val="007D2137"/>
    <w:rsid w:val="007E470B"/>
    <w:rsid w:val="007F29DE"/>
    <w:rsid w:val="00820355"/>
    <w:rsid w:val="00826B98"/>
    <w:rsid w:val="008972B2"/>
    <w:rsid w:val="008A0F0D"/>
    <w:rsid w:val="008C2D37"/>
    <w:rsid w:val="00945B52"/>
    <w:rsid w:val="0097184C"/>
    <w:rsid w:val="009A4C67"/>
    <w:rsid w:val="00A02A8E"/>
    <w:rsid w:val="00A13ECA"/>
    <w:rsid w:val="00A25253"/>
    <w:rsid w:val="00A92BE9"/>
    <w:rsid w:val="00A92BFA"/>
    <w:rsid w:val="00AC2046"/>
    <w:rsid w:val="00AC4385"/>
    <w:rsid w:val="00B2427C"/>
    <w:rsid w:val="00B42141"/>
    <w:rsid w:val="00B926B7"/>
    <w:rsid w:val="00B94A97"/>
    <w:rsid w:val="00B963CC"/>
    <w:rsid w:val="00BA7F91"/>
    <w:rsid w:val="00BC4945"/>
    <w:rsid w:val="00BD1C8B"/>
    <w:rsid w:val="00BD4E6B"/>
    <w:rsid w:val="00BE6904"/>
    <w:rsid w:val="00C05524"/>
    <w:rsid w:val="00C12940"/>
    <w:rsid w:val="00C14C7C"/>
    <w:rsid w:val="00C35B4A"/>
    <w:rsid w:val="00C63BF3"/>
    <w:rsid w:val="00C6489A"/>
    <w:rsid w:val="00C65A9D"/>
    <w:rsid w:val="00C70AA1"/>
    <w:rsid w:val="00CB615B"/>
    <w:rsid w:val="00CD021F"/>
    <w:rsid w:val="00CD2A62"/>
    <w:rsid w:val="00CD4613"/>
    <w:rsid w:val="00CD6FA4"/>
    <w:rsid w:val="00CE52F7"/>
    <w:rsid w:val="00D15AF1"/>
    <w:rsid w:val="00D466B3"/>
    <w:rsid w:val="00D95D73"/>
    <w:rsid w:val="00DC402A"/>
    <w:rsid w:val="00DE260A"/>
    <w:rsid w:val="00DF24E7"/>
    <w:rsid w:val="00DF5B81"/>
    <w:rsid w:val="00DF67D0"/>
    <w:rsid w:val="00E2031D"/>
    <w:rsid w:val="00E341C8"/>
    <w:rsid w:val="00E66ED9"/>
    <w:rsid w:val="00EA142A"/>
    <w:rsid w:val="00EE351E"/>
    <w:rsid w:val="00EE7592"/>
    <w:rsid w:val="00F26577"/>
    <w:rsid w:val="00F42032"/>
    <w:rsid w:val="00F43EBA"/>
    <w:rsid w:val="00F47752"/>
    <w:rsid w:val="00F63D7E"/>
    <w:rsid w:val="00F72444"/>
    <w:rsid w:val="00F726AB"/>
    <w:rsid w:val="00F730EF"/>
    <w:rsid w:val="00F92CC9"/>
    <w:rsid w:val="00FC28C7"/>
    <w:rsid w:val="00FD0697"/>
    <w:rsid w:val="00FE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55766"/>
  <w15:chartTrackingRefBased/>
  <w15:docId w15:val="{AE7B793C-D52C-43E7-A8AD-7555E4466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94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F2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C3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C43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43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43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3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38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26B9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C28C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6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5EF"/>
  </w:style>
  <w:style w:type="paragraph" w:styleId="Footer">
    <w:name w:val="footer"/>
    <w:basedOn w:val="Normal"/>
    <w:link w:val="FooterChar"/>
    <w:uiPriority w:val="99"/>
    <w:unhideWhenUsed/>
    <w:rsid w:val="002A6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0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7A491-08D3-4B7A-8DFE-2C9BD0496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DHHS\OS</Company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Nye, Peter (ACL);Wickstrom, David (ACL)</dc:creator>
  <cp:keywords/>
  <dc:description/>
  <cp:lastModifiedBy>Stiles, Corinna (ACL)</cp:lastModifiedBy>
  <cp:revision>2</cp:revision>
  <cp:lastPrinted>2019-06-19T13:59:00Z</cp:lastPrinted>
  <dcterms:created xsi:type="dcterms:W3CDTF">2019-08-16T15:04:00Z</dcterms:created>
  <dcterms:modified xsi:type="dcterms:W3CDTF">2019-08-16T15:04:00Z</dcterms:modified>
</cp:coreProperties>
</file>