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0D68" w14:textId="77777777" w:rsidR="003F51AF" w:rsidRPr="008B3B01" w:rsidRDefault="003F51AF" w:rsidP="009F766D">
      <w:pPr>
        <w:rPr>
          <w:rFonts w:ascii="Arial" w:hAnsi="Arial" w:cs="Arial"/>
          <w:color w:val="1F497D" w:themeColor="text2"/>
          <w:sz w:val="56"/>
          <w:szCs w:val="56"/>
        </w:rPr>
      </w:pPr>
    </w:p>
    <w:p w14:paraId="5A8339D3" w14:textId="26EB32EE" w:rsidR="003065C4" w:rsidRPr="008B3B01" w:rsidRDefault="003F51AF" w:rsidP="009F766D">
      <w:pPr>
        <w:pStyle w:val="Title"/>
      </w:pPr>
      <w:r w:rsidRPr="008B3B01">
        <w:t>CULTURAL COMPETENCY</w:t>
      </w:r>
    </w:p>
    <w:p w14:paraId="31F80614" w14:textId="21F8A29E" w:rsidR="003F51AF" w:rsidRPr="008B3B01" w:rsidRDefault="003065C4" w:rsidP="009F766D">
      <w:pPr>
        <w:pStyle w:val="Title"/>
      </w:pPr>
      <w:r w:rsidRPr="008B3B01">
        <w:t>RESOURCE GUIDE</w:t>
      </w:r>
    </w:p>
    <w:p w14:paraId="031AA07C" w14:textId="32410CBC" w:rsidR="00D36694" w:rsidRPr="008B3B01" w:rsidRDefault="008D286B" w:rsidP="009F766D">
      <w:pPr>
        <w:pStyle w:val="Subtitle"/>
        <w:spacing w:after="2520"/>
        <w:rPr>
          <w:sz w:val="24"/>
          <w:szCs w:val="24"/>
        </w:rPr>
      </w:pPr>
      <w:r w:rsidRPr="008B3B01">
        <w:rPr>
          <w:sz w:val="24"/>
          <w:szCs w:val="24"/>
        </w:rPr>
        <w:t xml:space="preserve">For </w:t>
      </w:r>
      <w:r w:rsidR="00D36694" w:rsidRPr="008B3B01">
        <w:rPr>
          <w:sz w:val="24"/>
          <w:szCs w:val="24"/>
        </w:rPr>
        <w:t>Beneficiary Counseling &amp; Ombudsman Programs</w:t>
      </w:r>
    </w:p>
    <w:p w14:paraId="3CB18E22" w14:textId="77777777" w:rsidR="00006961" w:rsidRDefault="00006961" w:rsidP="009F766D">
      <w:pPr>
        <w:rPr>
          <w:rFonts w:ascii="Arial" w:hAnsi="Arial" w:cs="Arial"/>
          <w:b/>
        </w:rPr>
      </w:pPr>
    </w:p>
    <w:p w14:paraId="46681824" w14:textId="77777777" w:rsidR="00006961" w:rsidRDefault="00006961" w:rsidP="009F766D">
      <w:pPr>
        <w:jc w:val="center"/>
        <w:rPr>
          <w:rFonts w:ascii="Arial" w:hAnsi="Arial" w:cs="Arial"/>
          <w:b/>
        </w:rPr>
      </w:pPr>
    </w:p>
    <w:p w14:paraId="301596EF" w14:textId="212E2D37" w:rsidR="00006961" w:rsidRDefault="0002528F" w:rsidP="009F76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38954BA" wp14:editId="00E3F217">
            <wp:extent cx="2308860" cy="95388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4663" cy="96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ADDC6" w14:textId="77777777" w:rsidR="00006961" w:rsidRDefault="00006961" w:rsidP="009F766D">
      <w:pPr>
        <w:jc w:val="center"/>
        <w:rPr>
          <w:rFonts w:ascii="Arial" w:hAnsi="Arial" w:cs="Arial"/>
          <w:b/>
        </w:rPr>
      </w:pPr>
    </w:p>
    <w:p w14:paraId="76AE5B25" w14:textId="645FFFE7" w:rsidR="003F51AF" w:rsidRDefault="008820ED" w:rsidP="009F76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Developed by the Office of Healthcare Information and Counseling</w:t>
      </w:r>
      <w:r w:rsidR="001745D0">
        <w:rPr>
          <w:rFonts w:ascii="Arial" w:hAnsi="Arial" w:cs="Arial"/>
          <w:b/>
        </w:rPr>
        <w:t>, Administration for Community Living</w:t>
      </w:r>
      <w:r w:rsidR="00261BAE">
        <w:rPr>
          <w:rFonts w:ascii="Arial" w:hAnsi="Arial" w:cs="Arial"/>
          <w:b/>
        </w:rPr>
        <w:t xml:space="preserve"> (ACL)</w:t>
      </w:r>
    </w:p>
    <w:p w14:paraId="0085DF98" w14:textId="399C94D3" w:rsidR="00451234" w:rsidRPr="00451234" w:rsidRDefault="007F04D8" w:rsidP="009F766D">
      <w:pPr>
        <w:pStyle w:val="Subtitle"/>
        <w:spacing w:after="2280"/>
      </w:pPr>
      <w:r>
        <w:t xml:space="preserve">July </w:t>
      </w:r>
      <w:r w:rsidR="00451234" w:rsidRPr="00451234">
        <w:t>202</w:t>
      </w:r>
      <w:r w:rsidR="00D50911">
        <w:t>2</w:t>
      </w:r>
    </w:p>
    <w:p w14:paraId="0BDDED81" w14:textId="77777777" w:rsidR="003F51AF" w:rsidRPr="005632BE" w:rsidRDefault="003F51AF" w:rsidP="009F766D">
      <w:pPr>
        <w:jc w:val="center"/>
      </w:pPr>
    </w:p>
    <w:p w14:paraId="0048470B" w14:textId="77777777" w:rsidR="00680A77" w:rsidRDefault="00680A77" w:rsidP="009F766D">
      <w:pPr>
        <w:jc w:val="center"/>
        <w:rPr>
          <w:rFonts w:ascii="Arial" w:hAnsi="Arial" w:cs="Arial"/>
          <w:sz w:val="18"/>
          <w:szCs w:val="18"/>
        </w:rPr>
      </w:pPr>
    </w:p>
    <w:p w14:paraId="32EC27E0" w14:textId="6D3DE602" w:rsidR="00DB2E5E" w:rsidRPr="00BE41F7" w:rsidRDefault="0082713A" w:rsidP="009F766D">
      <w:pPr>
        <w:jc w:val="both"/>
        <w:rPr>
          <w:color w:val="1F497D"/>
          <w:sz w:val="18"/>
          <w:szCs w:val="18"/>
        </w:rPr>
      </w:pPr>
      <w:r w:rsidRPr="00BE41F7">
        <w:rPr>
          <w:rFonts w:ascii="Arial" w:hAnsi="Arial" w:cs="Arial"/>
          <w:sz w:val="18"/>
          <w:szCs w:val="18"/>
        </w:rPr>
        <w:t xml:space="preserve">This ACL </w:t>
      </w:r>
      <w:r w:rsidR="004A7D12" w:rsidRPr="00BE41F7">
        <w:rPr>
          <w:rFonts w:ascii="Arial" w:hAnsi="Arial" w:cs="Arial"/>
          <w:sz w:val="18"/>
          <w:szCs w:val="18"/>
        </w:rPr>
        <w:t xml:space="preserve">FAI </w:t>
      </w:r>
      <w:r w:rsidRPr="00BE41F7">
        <w:rPr>
          <w:rFonts w:ascii="Arial" w:hAnsi="Arial" w:cs="Arial"/>
          <w:sz w:val="18"/>
          <w:szCs w:val="18"/>
        </w:rPr>
        <w:t>Technical Assistance project is supported by funding through an Interagency Agreement from the U.S. Centers for Medicare &amp; Medicaid Services, Department of Health and</w:t>
      </w:r>
      <w:r w:rsidRPr="00BE41F7">
        <w:rPr>
          <w:sz w:val="18"/>
          <w:szCs w:val="18"/>
        </w:rPr>
        <w:t xml:space="preserve"> </w:t>
      </w:r>
      <w:r w:rsidRPr="00BE41F7">
        <w:rPr>
          <w:rFonts w:ascii="Arial" w:hAnsi="Arial" w:cs="Arial"/>
          <w:sz w:val="18"/>
          <w:szCs w:val="18"/>
        </w:rPr>
        <w:t>Human Ser</w:t>
      </w:r>
      <w:r w:rsidR="00A63568" w:rsidRPr="00BE41F7">
        <w:rPr>
          <w:rFonts w:ascii="Arial" w:hAnsi="Arial" w:cs="Arial"/>
          <w:sz w:val="18"/>
          <w:szCs w:val="18"/>
        </w:rPr>
        <w:t>v</w:t>
      </w:r>
      <w:r w:rsidRPr="00BE41F7">
        <w:rPr>
          <w:rFonts w:ascii="Arial" w:hAnsi="Arial" w:cs="Arial"/>
          <w:sz w:val="18"/>
          <w:szCs w:val="18"/>
        </w:rPr>
        <w:t>i</w:t>
      </w:r>
      <w:r w:rsidR="00A63568" w:rsidRPr="00BE41F7">
        <w:rPr>
          <w:rFonts w:ascii="Arial" w:hAnsi="Arial" w:cs="Arial"/>
          <w:sz w:val="18"/>
          <w:szCs w:val="18"/>
        </w:rPr>
        <w:t>c</w:t>
      </w:r>
      <w:r w:rsidRPr="00BE41F7">
        <w:rPr>
          <w:rFonts w:ascii="Arial" w:hAnsi="Arial" w:cs="Arial"/>
          <w:sz w:val="18"/>
          <w:szCs w:val="18"/>
        </w:rPr>
        <w:t xml:space="preserve">es, Washington, D.C. 20201. Points of view </w:t>
      </w:r>
      <w:r w:rsidR="00E25573" w:rsidRPr="00BE41F7">
        <w:rPr>
          <w:rFonts w:ascii="Arial" w:hAnsi="Arial" w:cs="Arial"/>
          <w:sz w:val="18"/>
          <w:szCs w:val="18"/>
        </w:rPr>
        <w:t>and</w:t>
      </w:r>
      <w:r w:rsidRPr="00BE41F7">
        <w:rPr>
          <w:rFonts w:ascii="Arial" w:hAnsi="Arial" w:cs="Arial"/>
          <w:sz w:val="18"/>
          <w:szCs w:val="18"/>
        </w:rPr>
        <w:t xml:space="preserve"> opinions do not, therefore, necessarily represent official Centers for Medicare &amp; Medicaid Services policy</w:t>
      </w:r>
      <w:r w:rsidRPr="00BE41F7">
        <w:rPr>
          <w:sz w:val="18"/>
          <w:szCs w:val="18"/>
        </w:rPr>
        <w:t xml:space="preserve">. </w:t>
      </w:r>
      <w:r w:rsidR="00DB2E5E" w:rsidRPr="00BE41F7">
        <w:rPr>
          <w:rFonts w:ascii="Arial" w:hAnsi="Arial" w:cs="Arial"/>
          <w:color w:val="000000"/>
          <w:sz w:val="18"/>
          <w:szCs w:val="18"/>
        </w:rPr>
        <w:t xml:space="preserve">This educational product was current at the time it was published or uploaded onto the web. </w:t>
      </w:r>
      <w:r w:rsidR="00E96F6A" w:rsidRPr="00BE41F7">
        <w:rPr>
          <w:rFonts w:ascii="Arial" w:hAnsi="Arial" w:cs="Arial"/>
          <w:color w:val="000000"/>
          <w:sz w:val="18"/>
          <w:szCs w:val="18"/>
        </w:rPr>
        <w:t>Guidance is continually updated and</w:t>
      </w:r>
      <w:r w:rsidR="00DB2E5E" w:rsidRPr="00BE41F7">
        <w:rPr>
          <w:rFonts w:ascii="Arial" w:hAnsi="Arial" w:cs="Arial"/>
          <w:color w:val="000000"/>
          <w:sz w:val="18"/>
          <w:szCs w:val="18"/>
        </w:rPr>
        <w:t xml:space="preserve"> links to the source documents have been provided within for reference.</w:t>
      </w:r>
    </w:p>
    <w:p w14:paraId="6BFC7F65" w14:textId="77777777" w:rsidR="00C7340F" w:rsidRDefault="00C7340F" w:rsidP="009F766D">
      <w:pPr>
        <w:pStyle w:val="ACLBody"/>
        <w:rPr>
          <w:highlight w:val="yellow"/>
        </w:rPr>
      </w:pPr>
    </w:p>
    <w:bookmarkStart w:id="0" w:name="_Toc98340041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5492706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62B9444" w14:textId="782DCEAC" w:rsidR="00451234" w:rsidRDefault="00451234" w:rsidP="009F766D">
          <w:pPr>
            <w:pStyle w:val="Heading1"/>
          </w:pPr>
          <w:r>
            <w:t>Contents</w:t>
          </w:r>
          <w:bookmarkEnd w:id="0"/>
        </w:p>
        <w:p w14:paraId="137F163C" w14:textId="6C4F4CA4" w:rsidR="008B7247" w:rsidRDefault="002E7829">
          <w:pPr>
            <w:pStyle w:val="TOC1"/>
            <w:rPr>
              <w:noProof/>
              <w:sz w:val="22"/>
              <w:szCs w:val="22"/>
            </w:rPr>
          </w:pPr>
          <w:r w:rsidRPr="00EB7122">
            <w:rPr>
              <w:rFonts w:ascii="Arial" w:hAnsi="Arial" w:cs="Arial"/>
              <w:sz w:val="22"/>
              <w:szCs w:val="22"/>
            </w:rPr>
            <w:fldChar w:fldCharType="begin"/>
          </w:r>
          <w:r w:rsidRPr="00EB7122">
            <w:rPr>
              <w:rFonts w:ascii="Arial" w:hAnsi="Arial" w:cs="Arial"/>
              <w:sz w:val="22"/>
              <w:szCs w:val="22"/>
            </w:rPr>
            <w:instrText xml:space="preserve"> TOC \o "1-2" \h \z \u </w:instrText>
          </w:r>
          <w:r w:rsidRPr="00EB7122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98340041" w:history="1">
            <w:r w:rsidR="008B7247" w:rsidRPr="005825C8">
              <w:rPr>
                <w:rStyle w:val="Hyperlink"/>
                <w:noProof/>
              </w:rPr>
              <w:t>Contents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_Toc98340041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2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0D84C2C2" w14:textId="68EFE32D" w:rsidR="008B7247" w:rsidRDefault="00E86005">
          <w:pPr>
            <w:pStyle w:val="TOC1"/>
            <w:rPr>
              <w:noProof/>
              <w:sz w:val="22"/>
              <w:szCs w:val="22"/>
            </w:rPr>
          </w:pPr>
          <w:hyperlink w:anchor="_Toc98340042" w:history="1">
            <w:r w:rsidR="008B7247" w:rsidRPr="005825C8">
              <w:rPr>
                <w:rStyle w:val="Hyperlink"/>
                <w:rFonts w:eastAsia="Times New Roman"/>
                <w:noProof/>
              </w:rPr>
              <w:t>Introduction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_Toc98340042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3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3930407A" w14:textId="567BF9E7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43" w:history="1">
            <w:r w:rsidR="008B7247" w:rsidRPr="005825C8">
              <w:rPr>
                <w:rStyle w:val="Hyperlink"/>
                <w:noProof/>
                <w:lang w:eastAsia="ja-JP"/>
              </w:rPr>
              <w:t>CMS FAI Background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_Toc98340043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3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0B266469" w14:textId="12D3E1CD" w:rsidR="008B7247" w:rsidRDefault="00E86005">
          <w:pPr>
            <w:pStyle w:val="TOC1"/>
            <w:rPr>
              <w:noProof/>
              <w:sz w:val="22"/>
              <w:szCs w:val="22"/>
            </w:rPr>
          </w:pPr>
          <w:hyperlink w:anchor="_Toc98340044" w:history="1">
            <w:r w:rsidR="008B7247" w:rsidRPr="005825C8">
              <w:rPr>
                <w:rStyle w:val="Hyperlink"/>
                <w:rFonts w:eastAsia="Times New Roman"/>
                <w:noProof/>
              </w:rPr>
              <w:t>Defining Cultural and Linguistic Competency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_Toc98340044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4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5AE6CCAF" w14:textId="0FF0FC89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45" w:history="1">
            <w:r w:rsidR="008B7247" w:rsidRPr="005825C8">
              <w:rPr>
                <w:rStyle w:val="Hyperlink"/>
                <w:noProof/>
              </w:rPr>
              <w:t>What are Health Disparities?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_Toc98340045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4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63474CC9" w14:textId="20862D7E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46" w:history="1">
            <w:r w:rsidR="008B7247" w:rsidRPr="005825C8">
              <w:rPr>
                <w:rStyle w:val="Hyperlink"/>
                <w:noProof/>
              </w:rPr>
              <w:t>Helping an Organization Become Culturally Competent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_Toc98340046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4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4159947C" w14:textId="0E11A5E2" w:rsidR="008B7247" w:rsidRDefault="00E86005">
          <w:pPr>
            <w:pStyle w:val="TOC1"/>
            <w:rPr>
              <w:noProof/>
              <w:sz w:val="22"/>
              <w:szCs w:val="22"/>
            </w:rPr>
          </w:pPr>
          <w:hyperlink w:anchor="_Toc98340047" w:history="1">
            <w:r w:rsidR="008B7247" w:rsidRPr="005825C8">
              <w:rPr>
                <w:rStyle w:val="Hyperlink"/>
                <w:noProof/>
              </w:rPr>
              <w:t>Resources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_Toc98340047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5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24A22E3E" w14:textId="30741091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48" w:history="1">
            <w:r w:rsidR="008B7247" w:rsidRPr="005825C8">
              <w:rPr>
                <w:rStyle w:val="Hyperlink"/>
                <w:noProof/>
                <w:lang w:val="en"/>
              </w:rPr>
              <w:t>Culturally and Linguistically Appropriate Services (CLAS)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_Toc98340048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5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7CD4C827" w14:textId="48106E28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49" w:history="1">
            <w:r w:rsidR="008B7247" w:rsidRPr="005825C8">
              <w:rPr>
                <w:rStyle w:val="Hyperlink"/>
                <w:noProof/>
              </w:rPr>
              <w:t>Data and Data Collection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_Toc98340049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6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0A0F72E3" w14:textId="7543BAB6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50" w:history="1">
            <w:r w:rsidR="008B7247" w:rsidRPr="005825C8">
              <w:rPr>
                <w:rStyle w:val="Hyperlink"/>
                <w:noProof/>
              </w:rPr>
              <w:t>Disparities and Equity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_Toc98340050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6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0DB7258A" w14:textId="39F00601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51" w:history="1">
            <w:r w:rsidR="008B7247" w:rsidRPr="005825C8">
              <w:rPr>
                <w:rStyle w:val="Hyperlink"/>
                <w:noProof/>
              </w:rPr>
              <w:t>Focus Area: Asian American, Native Hawaiian, and Pacific Islander Communities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_Toc98340051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7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4627E604" w14:textId="2149174D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52" w:history="1">
            <w:r w:rsidR="008B7247" w:rsidRPr="005825C8">
              <w:rPr>
                <w:rStyle w:val="Hyperlink"/>
                <w:noProof/>
              </w:rPr>
              <w:t>Focus Area: Disability Community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_Toc98340052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7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03AFFADA" w14:textId="613C80B8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53" w:history="1">
            <w:r w:rsidR="008B7247" w:rsidRPr="005825C8">
              <w:rPr>
                <w:rStyle w:val="Hyperlink"/>
                <w:noProof/>
              </w:rPr>
              <w:t>Focus Area: LGBTQ+ Community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_Toc98340053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8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1137370B" w14:textId="2FA279A8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54" w:history="1">
            <w:r w:rsidR="008B7247" w:rsidRPr="005825C8">
              <w:rPr>
                <w:rStyle w:val="Hyperlink"/>
                <w:noProof/>
              </w:rPr>
              <w:t>General Cultural Competency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_Toc98340054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8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0E475D2B" w14:textId="05A6A30B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55" w:history="1">
            <w:r w:rsidR="008B7247" w:rsidRPr="005825C8">
              <w:rPr>
                <w:rStyle w:val="Hyperlink"/>
                <w:noProof/>
              </w:rPr>
              <w:t>Glossaries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_Toc98340055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9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62CDE8A0" w14:textId="1BC4A7F1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56" w:history="1">
            <w:r w:rsidR="008B7247" w:rsidRPr="005825C8">
              <w:rPr>
                <w:rStyle w:val="Hyperlink"/>
                <w:noProof/>
              </w:rPr>
              <w:t>Language Access and Health Literacy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_Toc98340056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10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10623033" w14:textId="01A1EC80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57" w:history="1">
            <w:r w:rsidR="008B7247" w:rsidRPr="005825C8">
              <w:rPr>
                <w:rStyle w:val="Hyperlink"/>
                <w:noProof/>
              </w:rPr>
              <w:t>Long-Term Services and Supports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_Toc98340057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10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21DFC17D" w14:textId="6D80D58F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58" w:history="1">
            <w:r w:rsidR="008B7247" w:rsidRPr="005825C8">
              <w:rPr>
                <w:rStyle w:val="Hyperlink"/>
                <w:noProof/>
                <w:lang w:val="en"/>
              </w:rPr>
              <w:t>Nondiscrimination Laws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_Toc98340058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10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200E8B4A" w14:textId="12E627DA" w:rsidR="008B7247" w:rsidRDefault="00E86005">
          <w:pPr>
            <w:pStyle w:val="TOC2"/>
            <w:rPr>
              <w:noProof/>
              <w:sz w:val="22"/>
              <w:szCs w:val="22"/>
            </w:rPr>
          </w:pPr>
          <w:hyperlink w:anchor="_Toc98340059" w:history="1">
            <w:r w:rsidR="008B7247" w:rsidRPr="005825C8">
              <w:rPr>
                <w:rStyle w:val="Hyperlink"/>
                <w:noProof/>
                <w:lang w:val="en"/>
              </w:rPr>
              <w:t>Understanding Bias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_Toc98340059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11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6902562B" w14:textId="37248660" w:rsidR="008B7247" w:rsidRDefault="00E86005">
          <w:pPr>
            <w:pStyle w:val="TOC1"/>
            <w:rPr>
              <w:noProof/>
              <w:sz w:val="22"/>
              <w:szCs w:val="22"/>
            </w:rPr>
          </w:pPr>
          <w:hyperlink w:anchor="_Toc98340060" w:history="1">
            <w:r w:rsidR="008B7247" w:rsidRPr="005825C8">
              <w:rPr>
                <w:rStyle w:val="Hyperlink"/>
                <w:noProof/>
              </w:rPr>
              <w:t>Endnotes</w:t>
            </w:r>
            <w:r w:rsidR="008B7247">
              <w:rPr>
                <w:noProof/>
                <w:webHidden/>
              </w:rPr>
              <w:tab/>
            </w:r>
            <w:r w:rsidR="008B7247">
              <w:rPr>
                <w:noProof/>
                <w:webHidden/>
              </w:rPr>
              <w:fldChar w:fldCharType="begin"/>
            </w:r>
            <w:r w:rsidR="008B7247">
              <w:rPr>
                <w:noProof/>
                <w:webHidden/>
              </w:rPr>
              <w:instrText xml:space="preserve"> PAGEREF _Toc98340060 \h </w:instrText>
            </w:r>
            <w:r w:rsidR="008B7247">
              <w:rPr>
                <w:noProof/>
                <w:webHidden/>
              </w:rPr>
            </w:r>
            <w:r w:rsidR="008B7247">
              <w:rPr>
                <w:noProof/>
                <w:webHidden/>
              </w:rPr>
              <w:fldChar w:fldCharType="separate"/>
            </w:r>
            <w:r w:rsidR="008B7247">
              <w:rPr>
                <w:noProof/>
                <w:webHidden/>
              </w:rPr>
              <w:t>11</w:t>
            </w:r>
            <w:r w:rsidR="008B7247">
              <w:rPr>
                <w:noProof/>
                <w:webHidden/>
              </w:rPr>
              <w:fldChar w:fldCharType="end"/>
            </w:r>
          </w:hyperlink>
        </w:p>
        <w:p w14:paraId="50E3B331" w14:textId="3EC1F11E" w:rsidR="00451234" w:rsidRDefault="002E7829" w:rsidP="009F766D">
          <w:r w:rsidRPr="00EB7122">
            <w:rPr>
              <w:rFonts w:ascii="Arial" w:hAnsi="Arial" w:cs="Arial"/>
              <w:sz w:val="22"/>
              <w:szCs w:val="22"/>
            </w:rPr>
            <w:fldChar w:fldCharType="end"/>
          </w:r>
        </w:p>
      </w:sdtContent>
    </w:sdt>
    <w:p w14:paraId="34A3E177" w14:textId="77777777" w:rsidR="00451234" w:rsidRDefault="00451234" w:rsidP="009F766D">
      <w:pPr>
        <w:rPr>
          <w:rFonts w:ascii="Arial" w:eastAsia="Times New Roman" w:hAnsi="Arial" w:cs="Arial"/>
          <w:b/>
          <w:bCs/>
          <w:color w:val="1F497D" w:themeColor="text2"/>
          <w:sz w:val="32"/>
          <w:szCs w:val="32"/>
        </w:rPr>
      </w:pPr>
      <w:r>
        <w:rPr>
          <w:rFonts w:eastAsia="Times New Roman"/>
        </w:rPr>
        <w:br w:type="page"/>
      </w:r>
    </w:p>
    <w:p w14:paraId="0210C8B1" w14:textId="2432318E" w:rsidR="0082713A" w:rsidRDefault="0082713A" w:rsidP="009F766D">
      <w:pPr>
        <w:pStyle w:val="Heading1"/>
        <w:rPr>
          <w:rFonts w:eastAsia="Times New Roman"/>
        </w:rPr>
      </w:pPr>
      <w:bookmarkStart w:id="1" w:name="_Toc98340042"/>
      <w:r>
        <w:rPr>
          <w:rFonts w:eastAsia="Times New Roman"/>
        </w:rPr>
        <w:lastRenderedPageBreak/>
        <w:t>Introduction</w:t>
      </w:r>
      <w:bookmarkEnd w:id="1"/>
    </w:p>
    <w:p w14:paraId="333CB08F" w14:textId="0F173C4A" w:rsidR="00AC4622" w:rsidRDefault="00AC4622" w:rsidP="009F766D">
      <w:pPr>
        <w:rPr>
          <w:rFonts w:ascii="Arial" w:hAnsi="Arial" w:cs="Arial"/>
          <w:sz w:val="22"/>
          <w:szCs w:val="22"/>
        </w:rPr>
      </w:pPr>
      <w:r w:rsidRPr="00C7340F">
        <w:rPr>
          <w:rFonts w:ascii="Arial" w:hAnsi="Arial" w:cs="Arial"/>
          <w:sz w:val="22"/>
          <w:szCs w:val="22"/>
          <w:lang w:eastAsia="ja-JP"/>
        </w:rPr>
        <w:t>Cultural and linguistic competency are critical to</w:t>
      </w:r>
      <w:r w:rsidR="00060569">
        <w:rPr>
          <w:rFonts w:ascii="Arial" w:hAnsi="Arial" w:cs="Arial"/>
          <w:sz w:val="22"/>
          <w:szCs w:val="22"/>
          <w:lang w:eastAsia="ja-JP"/>
        </w:rPr>
        <w:t xml:space="preserve"> promoting health equity,</w:t>
      </w:r>
      <w:r w:rsidRPr="00C7340F">
        <w:rPr>
          <w:rFonts w:ascii="Arial" w:hAnsi="Arial" w:cs="Arial"/>
          <w:sz w:val="22"/>
          <w:szCs w:val="22"/>
          <w:lang w:eastAsia="ja-JP"/>
        </w:rPr>
        <w:t xml:space="preserve"> reducing health disparities</w:t>
      </w:r>
      <w:r w:rsidR="00060569">
        <w:rPr>
          <w:rFonts w:ascii="Arial" w:hAnsi="Arial" w:cs="Arial"/>
          <w:sz w:val="22"/>
          <w:szCs w:val="22"/>
          <w:lang w:eastAsia="ja-JP"/>
        </w:rPr>
        <w:t>,</w:t>
      </w:r>
      <w:r w:rsidRPr="00C7340F">
        <w:rPr>
          <w:rFonts w:ascii="Arial" w:hAnsi="Arial" w:cs="Arial"/>
          <w:sz w:val="22"/>
          <w:szCs w:val="22"/>
          <w:lang w:eastAsia="ja-JP"/>
        </w:rPr>
        <w:t xml:space="preserve"> and improving access to health care that </w:t>
      </w:r>
      <w:r w:rsidR="00823EBD">
        <w:rPr>
          <w:rFonts w:ascii="Arial" w:hAnsi="Arial" w:cs="Arial"/>
          <w:sz w:val="22"/>
          <w:szCs w:val="22"/>
          <w:lang w:eastAsia="ja-JP"/>
        </w:rPr>
        <w:t>respects</w:t>
      </w:r>
      <w:r w:rsidRPr="00C7340F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823EBD">
        <w:rPr>
          <w:rFonts w:ascii="Arial" w:hAnsi="Arial" w:cs="Arial"/>
          <w:sz w:val="22"/>
          <w:szCs w:val="22"/>
          <w:lang w:eastAsia="ja-JP"/>
        </w:rPr>
        <w:t>responds</w:t>
      </w:r>
      <w:r w:rsidRPr="00C7340F">
        <w:rPr>
          <w:rFonts w:ascii="Arial" w:hAnsi="Arial" w:cs="Arial"/>
          <w:sz w:val="22"/>
          <w:szCs w:val="22"/>
          <w:lang w:eastAsia="ja-JP"/>
        </w:rPr>
        <w:t xml:space="preserve"> to diverse needs. This guide is for organizations ready to pursue or </w:t>
      </w:r>
      <w:r w:rsidR="00D35022">
        <w:rPr>
          <w:rFonts w:ascii="Arial" w:hAnsi="Arial" w:cs="Arial"/>
          <w:sz w:val="22"/>
          <w:szCs w:val="22"/>
          <w:lang w:eastAsia="ja-JP"/>
        </w:rPr>
        <w:t>evolve</w:t>
      </w:r>
      <w:r w:rsidRPr="00C7340F">
        <w:rPr>
          <w:rFonts w:ascii="Arial" w:hAnsi="Arial" w:cs="Arial"/>
          <w:sz w:val="22"/>
          <w:szCs w:val="22"/>
          <w:lang w:eastAsia="ja-JP"/>
        </w:rPr>
        <w:t xml:space="preserve"> competency processes and procedures. It provides resources and tools to </w:t>
      </w:r>
      <w:r w:rsidR="005C22C8">
        <w:rPr>
          <w:rFonts w:ascii="Arial" w:hAnsi="Arial" w:cs="Arial"/>
          <w:sz w:val="22"/>
          <w:szCs w:val="22"/>
          <w:lang w:eastAsia="ja-JP"/>
        </w:rPr>
        <w:t>understand federal nondiscrimination laws</w:t>
      </w:r>
      <w:r w:rsidR="00A87A0B">
        <w:rPr>
          <w:rFonts w:ascii="Arial" w:hAnsi="Arial" w:cs="Arial"/>
          <w:sz w:val="22"/>
          <w:szCs w:val="22"/>
          <w:lang w:eastAsia="ja-JP"/>
        </w:rPr>
        <w:t xml:space="preserve"> and regulations</w:t>
      </w:r>
      <w:r w:rsidR="005C22C8">
        <w:rPr>
          <w:rFonts w:ascii="Arial" w:hAnsi="Arial" w:cs="Arial"/>
          <w:sz w:val="22"/>
          <w:szCs w:val="22"/>
          <w:lang w:eastAsia="ja-JP"/>
        </w:rPr>
        <w:t xml:space="preserve">, </w:t>
      </w:r>
      <w:r w:rsidRPr="00C7340F">
        <w:rPr>
          <w:rFonts w:ascii="Arial" w:hAnsi="Arial" w:cs="Arial"/>
          <w:sz w:val="22"/>
          <w:szCs w:val="22"/>
          <w:lang w:eastAsia="ja-JP"/>
        </w:rPr>
        <w:t xml:space="preserve">view health disparities data, involve diverse voices in developing goals and action plans, learn </w:t>
      </w:r>
      <w:r w:rsidR="00DD375E">
        <w:rPr>
          <w:rFonts w:ascii="Arial" w:hAnsi="Arial" w:cs="Arial"/>
          <w:sz w:val="22"/>
          <w:szCs w:val="22"/>
          <w:lang w:eastAsia="ja-JP"/>
        </w:rPr>
        <w:t>relevant</w:t>
      </w:r>
      <w:r w:rsidR="00DD375E" w:rsidRPr="00C7340F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C7340F">
        <w:rPr>
          <w:rFonts w:ascii="Arial" w:hAnsi="Arial" w:cs="Arial"/>
          <w:sz w:val="22"/>
          <w:szCs w:val="22"/>
          <w:lang w:eastAsia="ja-JP"/>
        </w:rPr>
        <w:t>terms, assess implicit bias, and tailor outreach and services.</w:t>
      </w:r>
      <w:r w:rsidR="00207E0F" w:rsidRPr="00C7340F">
        <w:rPr>
          <w:rFonts w:ascii="Arial" w:hAnsi="Arial" w:cs="Arial"/>
          <w:sz w:val="22"/>
          <w:szCs w:val="22"/>
          <w:lang w:eastAsia="ja-JP"/>
        </w:rPr>
        <w:t xml:space="preserve"> </w:t>
      </w:r>
      <w:r w:rsidR="00997D26" w:rsidRPr="00784892">
        <w:rPr>
          <w:rFonts w:ascii="Arial" w:hAnsi="Arial" w:cs="Arial"/>
          <w:sz w:val="22"/>
          <w:szCs w:val="22"/>
        </w:rPr>
        <w:t xml:space="preserve">This </w:t>
      </w:r>
      <w:r w:rsidR="00997D26">
        <w:rPr>
          <w:rFonts w:ascii="Arial" w:hAnsi="Arial" w:cs="Arial"/>
          <w:sz w:val="22"/>
          <w:szCs w:val="22"/>
        </w:rPr>
        <w:t>guide</w:t>
      </w:r>
      <w:r w:rsidR="00997D26" w:rsidRPr="00784892">
        <w:rPr>
          <w:rFonts w:ascii="Arial" w:hAnsi="Arial" w:cs="Arial"/>
          <w:sz w:val="22"/>
          <w:szCs w:val="22"/>
        </w:rPr>
        <w:t xml:space="preserve"> focuses on plans</w:t>
      </w:r>
      <w:r w:rsidR="00997D26">
        <w:rPr>
          <w:rFonts w:ascii="Arial" w:hAnsi="Arial" w:cs="Arial"/>
          <w:sz w:val="22"/>
          <w:szCs w:val="22"/>
        </w:rPr>
        <w:t>, policies, and programs</w:t>
      </w:r>
      <w:r w:rsidR="00997D26" w:rsidRPr="00784892">
        <w:rPr>
          <w:rFonts w:ascii="Arial" w:hAnsi="Arial" w:cs="Arial"/>
          <w:sz w:val="22"/>
          <w:szCs w:val="22"/>
        </w:rPr>
        <w:t xml:space="preserve"> for individuals with limited English proficiency </w:t>
      </w:r>
      <w:r w:rsidR="00997D26">
        <w:rPr>
          <w:rFonts w:ascii="Arial" w:hAnsi="Arial" w:cs="Arial"/>
          <w:sz w:val="22"/>
          <w:szCs w:val="22"/>
        </w:rPr>
        <w:t>(LEP) and people with disabilities</w:t>
      </w:r>
      <w:r w:rsidR="00A767F6">
        <w:rPr>
          <w:rFonts w:ascii="Arial" w:hAnsi="Arial" w:cs="Arial"/>
          <w:sz w:val="22"/>
          <w:szCs w:val="22"/>
        </w:rPr>
        <w:t xml:space="preserve"> – </w:t>
      </w:r>
      <w:r w:rsidR="00997D26">
        <w:rPr>
          <w:rFonts w:ascii="Arial" w:hAnsi="Arial" w:cs="Arial"/>
          <w:sz w:val="22"/>
          <w:szCs w:val="22"/>
        </w:rPr>
        <w:t xml:space="preserve">including people </w:t>
      </w:r>
      <w:r w:rsidR="00997D26" w:rsidRPr="00784892">
        <w:rPr>
          <w:rFonts w:ascii="Arial" w:hAnsi="Arial" w:cs="Arial"/>
          <w:sz w:val="22"/>
          <w:szCs w:val="22"/>
        </w:rPr>
        <w:t xml:space="preserve">who are deaf, hard-of-hearing, </w:t>
      </w:r>
      <w:r w:rsidR="00997D26">
        <w:rPr>
          <w:rFonts w:ascii="Arial" w:hAnsi="Arial" w:cs="Arial"/>
          <w:sz w:val="22"/>
          <w:szCs w:val="22"/>
        </w:rPr>
        <w:t xml:space="preserve">deaf-blind, </w:t>
      </w:r>
      <w:r w:rsidR="00997D26" w:rsidRPr="00784892">
        <w:rPr>
          <w:rFonts w:ascii="Arial" w:hAnsi="Arial" w:cs="Arial"/>
          <w:sz w:val="22"/>
          <w:szCs w:val="22"/>
        </w:rPr>
        <w:t>or blind</w:t>
      </w:r>
      <w:r w:rsidR="00A767F6">
        <w:rPr>
          <w:rFonts w:ascii="Arial" w:hAnsi="Arial" w:cs="Arial"/>
          <w:sz w:val="22"/>
          <w:szCs w:val="22"/>
        </w:rPr>
        <w:t xml:space="preserve"> –</w:t>
      </w:r>
      <w:r w:rsidR="00997D26" w:rsidRPr="00784892">
        <w:rPr>
          <w:rFonts w:ascii="Arial" w:hAnsi="Arial" w:cs="Arial"/>
          <w:sz w:val="22"/>
          <w:szCs w:val="22"/>
        </w:rPr>
        <w:t xml:space="preserve"> and may be covered in an organization’s plan addressing regulation and legislation such as</w:t>
      </w:r>
      <w:r w:rsidR="00997D26">
        <w:rPr>
          <w:rFonts w:ascii="Arial" w:hAnsi="Arial" w:cs="Arial"/>
          <w:sz w:val="22"/>
          <w:szCs w:val="22"/>
        </w:rPr>
        <w:t xml:space="preserve"> </w:t>
      </w:r>
      <w:r w:rsidR="00997D26" w:rsidRPr="00053C94">
        <w:rPr>
          <w:rFonts w:ascii="Arial" w:hAnsi="Arial" w:cs="Arial"/>
          <w:sz w:val="22"/>
          <w:szCs w:val="22"/>
        </w:rPr>
        <w:t>Title VI of the Civil</w:t>
      </w:r>
      <w:r w:rsidR="00997D26">
        <w:rPr>
          <w:rFonts w:ascii="Arial" w:hAnsi="Arial" w:cs="Arial"/>
          <w:sz w:val="22"/>
          <w:szCs w:val="22"/>
        </w:rPr>
        <w:t xml:space="preserve"> </w:t>
      </w:r>
      <w:r w:rsidR="00997D26" w:rsidRPr="00053C94">
        <w:rPr>
          <w:rFonts w:ascii="Arial" w:hAnsi="Arial" w:cs="Arial"/>
          <w:sz w:val="22"/>
          <w:szCs w:val="22"/>
        </w:rPr>
        <w:t>Rights Act of 1964</w:t>
      </w:r>
      <w:r w:rsidR="00997D26">
        <w:rPr>
          <w:rFonts w:ascii="Arial" w:hAnsi="Arial" w:cs="Arial"/>
          <w:sz w:val="22"/>
          <w:szCs w:val="22"/>
        </w:rPr>
        <w:t xml:space="preserve">, Title VI regulations, </w:t>
      </w:r>
      <w:r w:rsidR="00997D26" w:rsidRPr="00784892">
        <w:rPr>
          <w:rFonts w:ascii="Arial" w:hAnsi="Arial" w:cs="Arial"/>
          <w:sz w:val="22"/>
          <w:szCs w:val="22"/>
        </w:rPr>
        <w:t>Section 504 and the Section 508 Amendment to the Rehabilitation Act of 1973, and Title II and Title III of the Americans with Disabilities Act (1990).</w:t>
      </w:r>
    </w:p>
    <w:p w14:paraId="0970A5F3" w14:textId="419AFE32" w:rsidR="00AD4159" w:rsidRDefault="00AD4159" w:rsidP="009F766D">
      <w:pPr>
        <w:rPr>
          <w:rFonts w:ascii="Arial" w:hAnsi="Arial" w:cs="Arial"/>
          <w:sz w:val="22"/>
          <w:szCs w:val="22"/>
        </w:rPr>
      </w:pPr>
    </w:p>
    <w:p w14:paraId="3B15D80D" w14:textId="295792AB" w:rsidR="00997D26" w:rsidRDefault="00AD4159" w:rsidP="009F7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Additionally, </w:t>
      </w:r>
      <w:r w:rsidRPr="00060569">
        <w:rPr>
          <w:rFonts w:ascii="Arial" w:hAnsi="Arial" w:cs="Arial"/>
          <w:sz w:val="22"/>
          <w:szCs w:val="22"/>
        </w:rPr>
        <w:t xml:space="preserve">Executive Order 13985 </w:t>
      </w:r>
      <w:r w:rsidRPr="00AD4159">
        <w:rPr>
          <w:rFonts w:ascii="Arial" w:hAnsi="Arial" w:cs="Arial"/>
          <w:i/>
          <w:iCs/>
          <w:sz w:val="22"/>
          <w:szCs w:val="22"/>
        </w:rPr>
        <w:t>Advancing Racial Equity and Support for Underserved Communities Through the Federal Government</w:t>
      </w:r>
      <w:r>
        <w:rPr>
          <w:rFonts w:ascii="Arial" w:hAnsi="Arial" w:cs="Arial"/>
          <w:sz w:val="22"/>
          <w:szCs w:val="22"/>
        </w:rPr>
        <w:t xml:space="preserve"> </w:t>
      </w:r>
      <w:r w:rsidRPr="00060569">
        <w:rPr>
          <w:rFonts w:ascii="Arial" w:hAnsi="Arial" w:cs="Arial"/>
          <w:sz w:val="22"/>
          <w:szCs w:val="22"/>
        </w:rPr>
        <w:t>calls on agencies to advance equity through identifying and</w:t>
      </w:r>
      <w:r>
        <w:rPr>
          <w:rFonts w:ascii="Arial" w:hAnsi="Arial" w:cs="Arial"/>
          <w:sz w:val="22"/>
          <w:szCs w:val="22"/>
        </w:rPr>
        <w:t xml:space="preserve"> </w:t>
      </w:r>
      <w:r w:rsidRPr="00060569">
        <w:rPr>
          <w:rFonts w:ascii="Arial" w:hAnsi="Arial" w:cs="Arial"/>
          <w:sz w:val="22"/>
          <w:szCs w:val="22"/>
        </w:rPr>
        <w:t>addressing barriers to equal opportunity that underserved communities may face due</w:t>
      </w:r>
      <w:r>
        <w:rPr>
          <w:rFonts w:ascii="Arial" w:hAnsi="Arial" w:cs="Arial"/>
          <w:sz w:val="22"/>
          <w:szCs w:val="22"/>
        </w:rPr>
        <w:t xml:space="preserve"> </w:t>
      </w:r>
      <w:r w:rsidRPr="00060569">
        <w:rPr>
          <w:rFonts w:ascii="Arial" w:hAnsi="Arial" w:cs="Arial"/>
          <w:sz w:val="22"/>
          <w:szCs w:val="22"/>
        </w:rPr>
        <w:t>to government policies and programs.</w:t>
      </w:r>
      <w:r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AD4159">
          <w:rPr>
            <w:rStyle w:val="Hyperlink"/>
            <w:rFonts w:cs="Arial"/>
            <w:szCs w:val="22"/>
          </w:rPr>
          <w:t>The U.S. Department of Health and Human Services Equity Plan</w:t>
        </w:r>
      </w:hyperlink>
      <w:r>
        <w:rPr>
          <w:rFonts w:ascii="Arial" w:hAnsi="Arial" w:cs="Arial"/>
          <w:sz w:val="22"/>
          <w:szCs w:val="22"/>
        </w:rPr>
        <w:t xml:space="preserve"> adopts several strategies, including “</w:t>
      </w:r>
      <w:r w:rsidRPr="00AD4159">
        <w:rPr>
          <w:rFonts w:ascii="Arial" w:hAnsi="Arial" w:cs="Arial"/>
          <w:sz w:val="22"/>
          <w:szCs w:val="22"/>
        </w:rPr>
        <w:t>Focusing on civil rights protections and laws will help address barriers to</w:t>
      </w:r>
      <w:r>
        <w:rPr>
          <w:rFonts w:ascii="Arial" w:hAnsi="Arial" w:cs="Arial"/>
          <w:sz w:val="22"/>
          <w:szCs w:val="22"/>
        </w:rPr>
        <w:t xml:space="preserve"> </w:t>
      </w:r>
      <w:r w:rsidRPr="00AD4159">
        <w:rPr>
          <w:rFonts w:ascii="Arial" w:hAnsi="Arial" w:cs="Arial"/>
          <w:sz w:val="22"/>
          <w:szCs w:val="22"/>
        </w:rPr>
        <w:t>heath care and human services, such as those individuals with limited English</w:t>
      </w:r>
      <w:r>
        <w:rPr>
          <w:rFonts w:ascii="Arial" w:hAnsi="Arial" w:cs="Arial"/>
          <w:sz w:val="22"/>
          <w:szCs w:val="22"/>
        </w:rPr>
        <w:t xml:space="preserve"> </w:t>
      </w:r>
      <w:r w:rsidRPr="00AD4159">
        <w:rPr>
          <w:rFonts w:ascii="Arial" w:hAnsi="Arial" w:cs="Arial"/>
          <w:sz w:val="22"/>
          <w:szCs w:val="22"/>
        </w:rPr>
        <w:t>proficiency face in obtaining information, services and/or benefits from HHS</w:t>
      </w:r>
      <w:r>
        <w:rPr>
          <w:rFonts w:ascii="Arial" w:hAnsi="Arial" w:cs="Arial"/>
          <w:sz w:val="22"/>
          <w:szCs w:val="22"/>
        </w:rPr>
        <w:t xml:space="preserve"> </w:t>
      </w:r>
      <w:r w:rsidRPr="00AD4159">
        <w:rPr>
          <w:rFonts w:ascii="Arial" w:hAnsi="Arial" w:cs="Arial"/>
          <w:sz w:val="22"/>
          <w:szCs w:val="22"/>
        </w:rPr>
        <w:t>federally conducted and federally assisted programs.</w:t>
      </w:r>
      <w:r>
        <w:rPr>
          <w:rFonts w:ascii="Arial" w:hAnsi="Arial" w:cs="Arial"/>
          <w:sz w:val="22"/>
          <w:szCs w:val="22"/>
        </w:rPr>
        <w:t>”</w:t>
      </w:r>
    </w:p>
    <w:p w14:paraId="1FA27594" w14:textId="77777777" w:rsidR="00E86005" w:rsidRDefault="00E86005" w:rsidP="009F766D">
      <w:pPr>
        <w:rPr>
          <w:rFonts w:ascii="Arial" w:hAnsi="Arial" w:cs="Arial"/>
          <w:sz w:val="22"/>
          <w:szCs w:val="22"/>
        </w:rPr>
      </w:pPr>
    </w:p>
    <w:p w14:paraId="259A5FFA" w14:textId="36AB7F23" w:rsidR="004F7F90" w:rsidRPr="004F7F90" w:rsidRDefault="00307EB0" w:rsidP="009F766D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The Administration for Community Living (ACL) Office of Healthcare Information and Counseling (OHIC) compiled th</w:t>
      </w:r>
      <w:r w:rsidR="00774F43">
        <w:rPr>
          <w:rFonts w:ascii="Arial" w:hAnsi="Arial" w:cs="Arial"/>
          <w:sz w:val="22"/>
          <w:szCs w:val="22"/>
          <w:lang w:eastAsia="ja-JP"/>
        </w:rPr>
        <w:t>is</w:t>
      </w:r>
      <w:r>
        <w:rPr>
          <w:rFonts w:ascii="Arial" w:hAnsi="Arial" w:cs="Arial"/>
          <w:sz w:val="22"/>
          <w:szCs w:val="22"/>
          <w:lang w:eastAsia="ja-JP"/>
        </w:rPr>
        <w:t xml:space="preserve"> guide as part of its technical assistance support to Centers </w:t>
      </w:r>
      <w:r w:rsidR="00A35E88">
        <w:rPr>
          <w:rFonts w:ascii="Arial" w:hAnsi="Arial" w:cs="Arial"/>
          <w:sz w:val="22"/>
          <w:szCs w:val="22"/>
          <w:lang w:eastAsia="ja-JP"/>
        </w:rPr>
        <w:t xml:space="preserve">for </w:t>
      </w:r>
      <w:r w:rsidRPr="004F7F90">
        <w:rPr>
          <w:rFonts w:ascii="Arial" w:hAnsi="Arial" w:cs="Arial"/>
          <w:sz w:val="22"/>
          <w:szCs w:val="22"/>
          <w:lang w:eastAsia="ja-JP"/>
        </w:rPr>
        <w:t>Medicare &amp; Medicaid Services (CMS) Financial Alignment Initiatives (FAI)</w:t>
      </w:r>
      <w:r>
        <w:rPr>
          <w:rFonts w:ascii="Arial" w:hAnsi="Arial" w:cs="Arial"/>
          <w:sz w:val="22"/>
          <w:szCs w:val="22"/>
          <w:lang w:eastAsia="ja-JP"/>
        </w:rPr>
        <w:t xml:space="preserve"> Ombudsman and State Health Insurance and Assistance (SHIP) grantees. CMS FAI grantees</w:t>
      </w:r>
      <w:r w:rsidR="00AC4622" w:rsidRPr="004F7F90">
        <w:rPr>
          <w:rFonts w:ascii="Arial" w:hAnsi="Arial" w:cs="Arial"/>
          <w:sz w:val="22"/>
          <w:szCs w:val="22"/>
          <w:lang w:eastAsia="ja-JP"/>
        </w:rPr>
        <w:t xml:space="preserve"> </w:t>
      </w:r>
      <w:r w:rsidR="004F7F90" w:rsidRPr="004F7F90">
        <w:rPr>
          <w:rFonts w:ascii="Arial" w:hAnsi="Arial" w:cs="Arial"/>
          <w:sz w:val="22"/>
          <w:szCs w:val="22"/>
          <w:lang w:eastAsia="ja-JP"/>
        </w:rPr>
        <w:t>serv</w:t>
      </w:r>
      <w:r>
        <w:rPr>
          <w:rFonts w:ascii="Arial" w:hAnsi="Arial" w:cs="Arial"/>
          <w:sz w:val="22"/>
          <w:szCs w:val="22"/>
          <w:lang w:eastAsia="ja-JP"/>
        </w:rPr>
        <w:t>e</w:t>
      </w:r>
      <w:r w:rsidR="004F7F90" w:rsidRPr="004F7F90">
        <w:rPr>
          <w:rFonts w:ascii="Arial" w:hAnsi="Arial" w:cs="Arial"/>
          <w:sz w:val="22"/>
          <w:szCs w:val="22"/>
          <w:lang w:eastAsia="ja-JP"/>
        </w:rPr>
        <w:t xml:space="preserve"> Medicare beneficiaries simultaneously enrolled in Medicare and Medicaid, known as dually eligible individuals. There are more than 12 million dually eligible individuals</w:t>
      </w:r>
      <w:r w:rsidR="004C04BA">
        <w:rPr>
          <w:rFonts w:ascii="Arial" w:hAnsi="Arial" w:cs="Arial"/>
          <w:sz w:val="22"/>
          <w:szCs w:val="22"/>
          <w:lang w:eastAsia="ja-JP"/>
        </w:rPr>
        <w:t xml:space="preserve"> – </w:t>
      </w:r>
      <w:r w:rsidR="004F7F90" w:rsidRPr="004F7F90">
        <w:rPr>
          <w:rFonts w:ascii="Arial" w:hAnsi="Arial" w:cs="Arial"/>
          <w:sz w:val="22"/>
          <w:szCs w:val="22"/>
          <w:lang w:eastAsia="ja-JP"/>
        </w:rPr>
        <w:t>including older adults and young</w:t>
      </w:r>
      <w:r w:rsidR="00DD32EF">
        <w:rPr>
          <w:rFonts w:ascii="Arial" w:hAnsi="Arial" w:cs="Arial"/>
          <w:sz w:val="22"/>
          <w:szCs w:val="22"/>
          <w:lang w:eastAsia="ja-JP"/>
        </w:rPr>
        <w:t>er</w:t>
      </w:r>
      <w:r w:rsidR="004F7F90" w:rsidRPr="004F7F90">
        <w:rPr>
          <w:rFonts w:ascii="Arial" w:hAnsi="Arial" w:cs="Arial"/>
          <w:sz w:val="22"/>
          <w:szCs w:val="22"/>
          <w:lang w:eastAsia="ja-JP"/>
        </w:rPr>
        <w:t xml:space="preserve"> people with disabilities, serious mental illness, intellectual and developmental disabilities</w:t>
      </w:r>
      <w:r w:rsidR="001D3439">
        <w:rPr>
          <w:rFonts w:ascii="Arial" w:hAnsi="Arial" w:cs="Arial"/>
          <w:sz w:val="22"/>
          <w:szCs w:val="22"/>
          <w:lang w:eastAsia="ja-JP"/>
        </w:rPr>
        <w:t>, and/or end-stage renal disease (ESRD)</w:t>
      </w:r>
      <w:r w:rsidR="004F7F90" w:rsidRPr="004F7F90">
        <w:rPr>
          <w:rFonts w:ascii="Arial" w:hAnsi="Arial" w:cs="Arial"/>
          <w:sz w:val="22"/>
          <w:szCs w:val="22"/>
          <w:lang w:eastAsia="ja-JP"/>
        </w:rPr>
        <w:t>.</w:t>
      </w:r>
      <w:r w:rsidR="004F7F90">
        <w:rPr>
          <w:rStyle w:val="EndnoteReference"/>
          <w:rFonts w:ascii="Arial" w:hAnsi="Arial" w:cs="Arial"/>
          <w:sz w:val="22"/>
          <w:szCs w:val="22"/>
          <w:lang w:eastAsia="ja-JP"/>
        </w:rPr>
        <w:endnoteReference w:id="2"/>
      </w:r>
      <w:r w:rsidR="004F7F90" w:rsidRPr="004F7F90">
        <w:rPr>
          <w:rFonts w:ascii="Arial" w:hAnsi="Arial" w:cs="Arial"/>
          <w:sz w:val="22"/>
          <w:szCs w:val="22"/>
          <w:lang w:eastAsia="ja-JP"/>
        </w:rPr>
        <w:t xml:space="preserve"> They experience high rates of chronic illness and social risk factors</w:t>
      </w:r>
      <w:r w:rsidR="0046685A">
        <w:rPr>
          <w:rFonts w:ascii="Arial" w:hAnsi="Arial" w:cs="Arial"/>
          <w:sz w:val="22"/>
          <w:szCs w:val="22"/>
          <w:lang w:eastAsia="ja-JP"/>
        </w:rPr>
        <w:t>,</w:t>
      </w:r>
      <w:r w:rsidR="004F7F90" w:rsidRPr="004F7F90">
        <w:rPr>
          <w:rFonts w:ascii="Arial" w:hAnsi="Arial" w:cs="Arial"/>
          <w:sz w:val="22"/>
          <w:szCs w:val="22"/>
          <w:lang w:eastAsia="ja-JP"/>
        </w:rPr>
        <w:t xml:space="preserve"> which are powerful predictors of poor quality outcomes.</w:t>
      </w:r>
      <w:r w:rsidR="003D2641">
        <w:rPr>
          <w:rStyle w:val="EndnoteReference"/>
          <w:rFonts w:ascii="Arial" w:hAnsi="Arial" w:cs="Arial"/>
          <w:sz w:val="22"/>
          <w:szCs w:val="22"/>
          <w:lang w:eastAsia="ja-JP"/>
        </w:rPr>
        <w:endnoteReference w:id="3"/>
      </w:r>
      <w:r w:rsidR="004F7F90" w:rsidRPr="004F7F90">
        <w:rPr>
          <w:rFonts w:ascii="Arial" w:hAnsi="Arial" w:cs="Arial"/>
          <w:sz w:val="22"/>
          <w:szCs w:val="22"/>
          <w:lang w:eastAsia="ja-JP"/>
        </w:rPr>
        <w:t xml:space="preserve"> In demographic terms, nearly half of dually eligible individuals (47.5%) are from a racial or ethnic minority group, over half are female (59.6%), and nearly 40</w:t>
      </w:r>
      <w:r w:rsidR="001D3439">
        <w:rPr>
          <w:rFonts w:ascii="Arial" w:hAnsi="Arial" w:cs="Arial"/>
          <w:sz w:val="22"/>
          <w:szCs w:val="22"/>
          <w:lang w:eastAsia="ja-JP"/>
        </w:rPr>
        <w:t xml:space="preserve"> percent</w:t>
      </w:r>
      <w:r w:rsidR="004F7F90" w:rsidRPr="004F7F90">
        <w:rPr>
          <w:rFonts w:ascii="Arial" w:hAnsi="Arial" w:cs="Arial"/>
          <w:sz w:val="22"/>
          <w:szCs w:val="22"/>
          <w:lang w:eastAsia="ja-JP"/>
        </w:rPr>
        <w:t xml:space="preserve"> are under age 65.</w:t>
      </w:r>
      <w:r w:rsidR="00DC5C24">
        <w:rPr>
          <w:rStyle w:val="EndnoteReference"/>
          <w:rFonts w:ascii="Arial" w:hAnsi="Arial" w:cs="Arial"/>
          <w:sz w:val="22"/>
          <w:szCs w:val="22"/>
          <w:lang w:eastAsia="ja-JP"/>
        </w:rPr>
        <w:endnoteReference w:id="4"/>
      </w:r>
    </w:p>
    <w:p w14:paraId="3AC57125" w14:textId="77777777" w:rsidR="004F7F90" w:rsidRDefault="004F7F90" w:rsidP="009F766D">
      <w:pPr>
        <w:rPr>
          <w:rFonts w:ascii="Arial" w:hAnsi="Arial" w:cs="Arial"/>
          <w:sz w:val="22"/>
          <w:szCs w:val="22"/>
          <w:lang w:eastAsia="ja-JP"/>
        </w:rPr>
      </w:pPr>
    </w:p>
    <w:p w14:paraId="63A86A1B" w14:textId="43DFFC78" w:rsidR="00AC4622" w:rsidRPr="00F8631C" w:rsidRDefault="004F7F90" w:rsidP="009F766D">
      <w:pPr>
        <w:rPr>
          <w:rFonts w:ascii="Arial" w:hAnsi="Arial" w:cs="Arial"/>
          <w:sz w:val="22"/>
          <w:szCs w:val="22"/>
          <w:lang w:eastAsia="ja-JP"/>
        </w:rPr>
      </w:pPr>
      <w:r w:rsidRPr="004F7F90">
        <w:rPr>
          <w:rFonts w:ascii="Arial" w:hAnsi="Arial" w:cs="Arial"/>
          <w:sz w:val="22"/>
          <w:szCs w:val="22"/>
          <w:lang w:eastAsia="ja-JP"/>
        </w:rPr>
        <w:t xml:space="preserve">While dually eligible individuals </w:t>
      </w:r>
      <w:r w:rsidR="00222702">
        <w:rPr>
          <w:rFonts w:ascii="Arial" w:hAnsi="Arial" w:cs="Arial"/>
          <w:sz w:val="22"/>
          <w:szCs w:val="22"/>
          <w:lang w:eastAsia="ja-JP"/>
        </w:rPr>
        <w:t>may be</w:t>
      </w:r>
      <w:r w:rsidRPr="004F7F90">
        <w:rPr>
          <w:rFonts w:ascii="Arial" w:hAnsi="Arial" w:cs="Arial"/>
          <w:sz w:val="22"/>
          <w:szCs w:val="22"/>
          <w:lang w:eastAsia="ja-JP"/>
        </w:rPr>
        <w:t xml:space="preserve"> cover</w:t>
      </w:r>
      <w:r w:rsidR="00367F2F">
        <w:rPr>
          <w:rFonts w:ascii="Arial" w:hAnsi="Arial" w:cs="Arial"/>
          <w:sz w:val="22"/>
          <w:szCs w:val="22"/>
          <w:lang w:eastAsia="ja-JP"/>
        </w:rPr>
        <w:t>ed</w:t>
      </w:r>
      <w:r w:rsidRPr="004F7F90">
        <w:rPr>
          <w:rFonts w:ascii="Arial" w:hAnsi="Arial" w:cs="Arial"/>
          <w:sz w:val="22"/>
          <w:szCs w:val="22"/>
          <w:lang w:eastAsia="ja-JP"/>
        </w:rPr>
        <w:t xml:space="preserve"> by both Medicare and Medicaid, the eligibility requirements, benefits, and payment rules in each program </w:t>
      </w:r>
      <w:r w:rsidR="003F4175">
        <w:rPr>
          <w:rFonts w:ascii="Arial" w:hAnsi="Arial" w:cs="Arial"/>
          <w:sz w:val="22"/>
          <w:szCs w:val="22"/>
          <w:lang w:eastAsia="ja-JP"/>
        </w:rPr>
        <w:t>function</w:t>
      </w:r>
      <w:r w:rsidRPr="004F7F90">
        <w:rPr>
          <w:rFonts w:ascii="Arial" w:hAnsi="Arial" w:cs="Arial"/>
          <w:sz w:val="22"/>
          <w:szCs w:val="22"/>
          <w:lang w:eastAsia="ja-JP"/>
        </w:rPr>
        <w:t xml:space="preserve"> separately. </w:t>
      </w:r>
      <w:r w:rsidR="00483AA7" w:rsidRPr="00483AA7">
        <w:rPr>
          <w:rFonts w:ascii="Arial" w:hAnsi="Arial" w:cs="Arial"/>
          <w:sz w:val="22"/>
          <w:szCs w:val="22"/>
          <w:lang w:eastAsia="ja-JP"/>
        </w:rPr>
        <w:t>Cultural competence is a powerful tool in addressing this complexity</w:t>
      </w:r>
      <w:r w:rsidR="00803592">
        <w:rPr>
          <w:rFonts w:ascii="Arial" w:hAnsi="Arial" w:cs="Arial"/>
          <w:sz w:val="22"/>
          <w:szCs w:val="22"/>
          <w:lang w:eastAsia="ja-JP"/>
        </w:rPr>
        <w:t xml:space="preserve">, including to provide alignment and support across the benefits to address </w:t>
      </w:r>
      <w:r w:rsidR="00483AA7" w:rsidRPr="00483AA7">
        <w:rPr>
          <w:rFonts w:ascii="Arial" w:hAnsi="Arial" w:cs="Arial"/>
          <w:sz w:val="22"/>
          <w:szCs w:val="22"/>
          <w:lang w:eastAsia="ja-JP"/>
        </w:rPr>
        <w:t>the vulnerabilit</w:t>
      </w:r>
      <w:r w:rsidR="0020526B">
        <w:rPr>
          <w:rFonts w:ascii="Arial" w:hAnsi="Arial" w:cs="Arial"/>
          <w:sz w:val="22"/>
          <w:szCs w:val="22"/>
          <w:lang w:eastAsia="ja-JP"/>
        </w:rPr>
        <w:t>ies</w:t>
      </w:r>
      <w:r w:rsidR="00483AA7" w:rsidRPr="00483AA7">
        <w:rPr>
          <w:rFonts w:ascii="Arial" w:hAnsi="Arial" w:cs="Arial"/>
          <w:sz w:val="22"/>
          <w:szCs w:val="22"/>
          <w:lang w:eastAsia="ja-JP"/>
        </w:rPr>
        <w:t xml:space="preserve"> dually eligible individual</w:t>
      </w:r>
      <w:r w:rsidR="0020526B">
        <w:rPr>
          <w:rFonts w:ascii="Arial" w:hAnsi="Arial" w:cs="Arial"/>
          <w:sz w:val="22"/>
          <w:szCs w:val="22"/>
          <w:lang w:eastAsia="ja-JP"/>
        </w:rPr>
        <w:t xml:space="preserve"> </w:t>
      </w:r>
      <w:r w:rsidR="00803592">
        <w:rPr>
          <w:rFonts w:ascii="Arial" w:hAnsi="Arial" w:cs="Arial"/>
          <w:sz w:val="22"/>
          <w:szCs w:val="22"/>
          <w:lang w:eastAsia="ja-JP"/>
        </w:rPr>
        <w:t>encounter</w:t>
      </w:r>
      <w:r w:rsidR="00483AA7" w:rsidRPr="00483AA7">
        <w:rPr>
          <w:rFonts w:ascii="Arial" w:hAnsi="Arial" w:cs="Arial"/>
          <w:sz w:val="22"/>
          <w:szCs w:val="22"/>
          <w:lang w:eastAsia="ja-JP"/>
        </w:rPr>
        <w:t>.</w:t>
      </w:r>
      <w:r w:rsidR="00483AA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F70013">
        <w:rPr>
          <w:rFonts w:ascii="Arial" w:hAnsi="Arial" w:cs="Arial"/>
          <w:sz w:val="22"/>
          <w:szCs w:val="22"/>
          <w:lang w:eastAsia="ja-JP"/>
        </w:rPr>
        <w:t>While t</w:t>
      </w:r>
      <w:r w:rsidR="00803592">
        <w:rPr>
          <w:rFonts w:ascii="Arial" w:hAnsi="Arial" w:cs="Arial"/>
          <w:sz w:val="22"/>
          <w:szCs w:val="22"/>
          <w:lang w:eastAsia="ja-JP"/>
        </w:rPr>
        <w:t xml:space="preserve">his resource guide is developed for </w:t>
      </w:r>
      <w:r w:rsidR="00F70013">
        <w:rPr>
          <w:rFonts w:ascii="Arial" w:hAnsi="Arial" w:cs="Arial"/>
          <w:sz w:val="22"/>
          <w:szCs w:val="22"/>
          <w:lang w:eastAsia="ja-JP"/>
        </w:rPr>
        <w:t>programs that provide support to dual eligible individuals, it may also be</w:t>
      </w:r>
      <w:r w:rsidR="00AC4622" w:rsidRPr="00C7340F">
        <w:rPr>
          <w:rFonts w:ascii="Arial" w:hAnsi="Arial" w:cs="Arial"/>
          <w:sz w:val="22"/>
          <w:szCs w:val="22"/>
          <w:lang w:eastAsia="ja-JP"/>
        </w:rPr>
        <w:t xml:space="preserve"> </w:t>
      </w:r>
      <w:r w:rsidR="00F70013">
        <w:rPr>
          <w:rFonts w:ascii="Arial" w:hAnsi="Arial" w:cs="Arial"/>
          <w:sz w:val="22"/>
          <w:szCs w:val="22"/>
          <w:lang w:eastAsia="ja-JP"/>
        </w:rPr>
        <w:t>beneficial to other</w:t>
      </w:r>
      <w:r w:rsidR="00AC4622" w:rsidRPr="00C7340F">
        <w:rPr>
          <w:rFonts w:ascii="Arial" w:hAnsi="Arial" w:cs="Arial"/>
          <w:sz w:val="22"/>
          <w:szCs w:val="22"/>
          <w:lang w:eastAsia="ja-JP"/>
        </w:rPr>
        <w:t xml:space="preserve"> audience</w:t>
      </w:r>
      <w:r w:rsidR="00F70013">
        <w:rPr>
          <w:rFonts w:ascii="Arial" w:hAnsi="Arial" w:cs="Arial"/>
          <w:sz w:val="22"/>
          <w:szCs w:val="22"/>
          <w:lang w:eastAsia="ja-JP"/>
        </w:rPr>
        <w:t>s</w:t>
      </w:r>
      <w:r w:rsidR="00AC4622" w:rsidRPr="00C7340F">
        <w:rPr>
          <w:rFonts w:ascii="Arial" w:hAnsi="Arial" w:cs="Arial"/>
          <w:sz w:val="22"/>
          <w:szCs w:val="22"/>
          <w:lang w:eastAsia="ja-JP"/>
        </w:rPr>
        <w:t xml:space="preserve">. </w:t>
      </w:r>
    </w:p>
    <w:p w14:paraId="182BF8CC" w14:textId="77777777" w:rsidR="00AC4622" w:rsidRDefault="00AC4622" w:rsidP="009F766D">
      <w:pPr>
        <w:pStyle w:val="Heading2"/>
        <w:pBdr>
          <w:bottom w:val="none" w:sz="0" w:space="0" w:color="auto"/>
        </w:pBdr>
        <w:rPr>
          <w:rFonts w:eastAsiaTheme="minorEastAsia"/>
          <w:lang w:eastAsia="ja-JP"/>
        </w:rPr>
      </w:pPr>
      <w:bookmarkStart w:id="2" w:name="_Toc98340043"/>
      <w:r w:rsidRPr="00AC4622">
        <w:rPr>
          <w:rFonts w:eastAsiaTheme="minorEastAsia"/>
          <w:lang w:eastAsia="ja-JP"/>
        </w:rPr>
        <w:t>CMS FAI Background</w:t>
      </w:r>
      <w:bookmarkEnd w:id="2"/>
    </w:p>
    <w:p w14:paraId="039E766F" w14:textId="5C4E1482" w:rsidR="00AC4622" w:rsidRPr="004752D9" w:rsidRDefault="00AC4622" w:rsidP="009F766D">
      <w:pPr>
        <w:pStyle w:val="ACLBody"/>
        <w:rPr>
          <w:rFonts w:ascii="Arial" w:hAnsi="Arial"/>
          <w:b/>
          <w:lang w:eastAsia="ja-JP"/>
        </w:rPr>
      </w:pPr>
      <w:r w:rsidRPr="004752D9">
        <w:rPr>
          <w:rFonts w:ascii="Arial" w:hAnsi="Arial"/>
          <w:lang w:eastAsia="ja-JP"/>
        </w:rPr>
        <w:t xml:space="preserve">As part of its FAI, </w:t>
      </w:r>
      <w:r w:rsidR="00BE371E">
        <w:rPr>
          <w:rFonts w:ascii="Arial" w:hAnsi="Arial"/>
          <w:lang w:eastAsia="ja-JP"/>
        </w:rPr>
        <w:t xml:space="preserve">CMS </w:t>
      </w:r>
      <w:r w:rsidR="00A57E0A">
        <w:rPr>
          <w:rFonts w:ascii="Arial" w:hAnsi="Arial"/>
          <w:lang w:eastAsia="ja-JP"/>
        </w:rPr>
        <w:t>works</w:t>
      </w:r>
      <w:r w:rsidR="00C513B9">
        <w:rPr>
          <w:rFonts w:ascii="Arial" w:hAnsi="Arial"/>
          <w:lang w:eastAsia="ja-JP"/>
        </w:rPr>
        <w:t xml:space="preserve"> to</w:t>
      </w:r>
      <w:r w:rsidRPr="004752D9">
        <w:rPr>
          <w:rFonts w:ascii="Arial" w:hAnsi="Arial"/>
          <w:lang w:eastAsia="ja-JP"/>
        </w:rPr>
        <w:t xml:space="preserve"> address longstanding barriers for beneficiaries enrolled in both Medicare and Medicaid</w:t>
      </w:r>
      <w:r w:rsidR="00537335">
        <w:rPr>
          <w:rFonts w:ascii="Arial" w:hAnsi="Arial"/>
          <w:lang w:eastAsia="ja-JP"/>
        </w:rPr>
        <w:t xml:space="preserve"> </w:t>
      </w:r>
      <w:r w:rsidR="00A57E0A">
        <w:rPr>
          <w:rFonts w:ascii="Arial" w:hAnsi="Arial"/>
          <w:lang w:eastAsia="ja-JP"/>
        </w:rPr>
        <w:t xml:space="preserve">by </w:t>
      </w:r>
      <w:r w:rsidRPr="004752D9">
        <w:rPr>
          <w:rFonts w:ascii="Arial" w:hAnsi="Arial"/>
          <w:lang w:eastAsia="ja-JP"/>
        </w:rPr>
        <w:t>test</w:t>
      </w:r>
      <w:r w:rsidR="001E1B0B">
        <w:rPr>
          <w:rFonts w:ascii="Arial" w:hAnsi="Arial"/>
          <w:lang w:eastAsia="ja-JP"/>
        </w:rPr>
        <w:t>ing</w:t>
      </w:r>
      <w:r w:rsidR="00A57E0A">
        <w:rPr>
          <w:rFonts w:ascii="Arial" w:hAnsi="Arial"/>
          <w:lang w:eastAsia="ja-JP"/>
        </w:rPr>
        <w:t xml:space="preserve"> innovative</w:t>
      </w:r>
      <w:r w:rsidRPr="004752D9">
        <w:rPr>
          <w:rFonts w:ascii="Arial" w:hAnsi="Arial"/>
          <w:lang w:eastAsia="ja-JP"/>
        </w:rPr>
        <w:t xml:space="preserve"> demonstration models with </w:t>
      </w:r>
      <w:r w:rsidR="00286A31">
        <w:rPr>
          <w:rFonts w:ascii="Arial" w:hAnsi="Arial"/>
          <w:lang w:eastAsia="ja-JP"/>
        </w:rPr>
        <w:t>s</w:t>
      </w:r>
      <w:r w:rsidRPr="004752D9">
        <w:rPr>
          <w:rFonts w:ascii="Arial" w:hAnsi="Arial"/>
          <w:lang w:eastAsia="ja-JP"/>
        </w:rPr>
        <w:t>tates.</w:t>
      </w:r>
      <w:r w:rsidRPr="004752D9" w:rsidDel="00A96A8D">
        <w:rPr>
          <w:rFonts w:ascii="Arial" w:hAnsi="Arial"/>
          <w:lang w:eastAsia="ja-JP"/>
        </w:rPr>
        <w:t xml:space="preserve"> </w:t>
      </w:r>
      <w:r w:rsidR="00FC5EA0">
        <w:rPr>
          <w:rFonts w:ascii="Arial" w:hAnsi="Arial"/>
          <w:lang w:eastAsia="ja-JP"/>
        </w:rPr>
        <w:t xml:space="preserve">These models improve </w:t>
      </w:r>
      <w:r w:rsidRPr="004752D9">
        <w:rPr>
          <w:rFonts w:ascii="Arial" w:hAnsi="Arial"/>
          <w:lang w:eastAsia="ja-JP"/>
        </w:rPr>
        <w:t>care coordination through better alignment of program financing</w:t>
      </w:r>
      <w:r w:rsidRPr="004752D9" w:rsidDel="0051731C">
        <w:rPr>
          <w:rFonts w:ascii="Arial" w:hAnsi="Arial"/>
          <w:lang w:eastAsia="ja-JP"/>
        </w:rPr>
        <w:t xml:space="preserve"> and</w:t>
      </w:r>
      <w:r w:rsidRPr="004752D9">
        <w:rPr>
          <w:rFonts w:ascii="Arial" w:hAnsi="Arial"/>
          <w:lang w:eastAsia="ja-JP"/>
        </w:rPr>
        <w:t xml:space="preserve"> </w:t>
      </w:r>
      <w:r w:rsidR="0051731C">
        <w:rPr>
          <w:rFonts w:ascii="Arial" w:hAnsi="Arial"/>
          <w:lang w:eastAsia="ja-JP"/>
        </w:rPr>
        <w:t xml:space="preserve">the </w:t>
      </w:r>
      <w:r w:rsidRPr="004752D9">
        <w:rPr>
          <w:rFonts w:ascii="Arial" w:hAnsi="Arial"/>
          <w:lang w:eastAsia="ja-JP"/>
        </w:rPr>
        <w:t>integration of primary, acute, behavioral health</w:t>
      </w:r>
      <w:r w:rsidR="00954D4F">
        <w:rPr>
          <w:rFonts w:ascii="Arial" w:hAnsi="Arial"/>
          <w:lang w:eastAsia="ja-JP"/>
        </w:rPr>
        <w:t>,</w:t>
      </w:r>
      <w:r w:rsidRPr="004752D9">
        <w:rPr>
          <w:rFonts w:ascii="Arial" w:hAnsi="Arial"/>
          <w:lang w:eastAsia="ja-JP"/>
        </w:rPr>
        <w:t xml:space="preserve"> and long-term services and supports.</w:t>
      </w:r>
      <w:r w:rsidRPr="004752D9" w:rsidDel="00D75527">
        <w:rPr>
          <w:rFonts w:ascii="Arial" w:hAnsi="Arial"/>
          <w:lang w:eastAsia="ja-JP"/>
        </w:rPr>
        <w:t xml:space="preserve"> </w:t>
      </w:r>
      <w:r w:rsidRPr="004752D9">
        <w:rPr>
          <w:rFonts w:ascii="Arial" w:hAnsi="Arial"/>
          <w:lang w:eastAsia="ja-JP"/>
        </w:rPr>
        <w:t>CMS provides</w:t>
      </w:r>
      <w:r w:rsidR="00462E27">
        <w:rPr>
          <w:rFonts w:ascii="Arial" w:hAnsi="Arial"/>
          <w:lang w:eastAsia="ja-JP"/>
        </w:rPr>
        <w:t xml:space="preserve"> </w:t>
      </w:r>
      <w:r w:rsidR="00836FCC">
        <w:rPr>
          <w:rFonts w:ascii="Arial" w:hAnsi="Arial"/>
          <w:lang w:eastAsia="ja-JP"/>
        </w:rPr>
        <w:t>grantees with</w:t>
      </w:r>
      <w:r w:rsidRPr="004752D9">
        <w:rPr>
          <w:rFonts w:ascii="Arial" w:hAnsi="Arial"/>
          <w:lang w:eastAsia="ja-JP"/>
        </w:rPr>
        <w:t xml:space="preserve"> funding for beneficiary ombudsman and one-to-one assistance programs</w:t>
      </w:r>
      <w:r w:rsidR="00E567D1">
        <w:rPr>
          <w:rFonts w:ascii="Arial" w:hAnsi="Arial"/>
          <w:lang w:eastAsia="ja-JP"/>
        </w:rPr>
        <w:t>,</w:t>
      </w:r>
      <w:r w:rsidRPr="004752D9">
        <w:rPr>
          <w:rFonts w:ascii="Arial" w:hAnsi="Arial"/>
          <w:lang w:eastAsia="ja-JP"/>
        </w:rPr>
        <w:t xml:space="preserve"> as well </w:t>
      </w:r>
      <w:r w:rsidR="003A638E">
        <w:rPr>
          <w:rFonts w:ascii="Arial" w:hAnsi="Arial"/>
          <w:lang w:eastAsia="ja-JP"/>
        </w:rPr>
        <w:t xml:space="preserve">technical </w:t>
      </w:r>
      <w:r w:rsidR="003A638E">
        <w:rPr>
          <w:rFonts w:ascii="Arial" w:hAnsi="Arial"/>
          <w:lang w:eastAsia="ja-JP"/>
        </w:rPr>
        <w:lastRenderedPageBreak/>
        <w:t>assistance from ACL through</w:t>
      </w:r>
      <w:r w:rsidRPr="004752D9">
        <w:rPr>
          <w:rFonts w:ascii="Arial" w:hAnsi="Arial"/>
          <w:lang w:eastAsia="ja-JP"/>
        </w:rPr>
        <w:t xml:space="preserve"> an interagency agreement</w:t>
      </w:r>
      <w:r w:rsidR="00212D26">
        <w:rPr>
          <w:rFonts w:ascii="Arial" w:hAnsi="Arial"/>
          <w:lang w:eastAsia="ja-JP"/>
        </w:rPr>
        <w:t>.</w:t>
      </w:r>
    </w:p>
    <w:p w14:paraId="7F9BD2A9" w14:textId="2D56F49F" w:rsidR="00AC4622" w:rsidRPr="004752D9" w:rsidRDefault="00E86005" w:rsidP="009F766D">
      <w:pPr>
        <w:pStyle w:val="ACLBody"/>
        <w:rPr>
          <w:rFonts w:ascii="Arial" w:hAnsi="Arial"/>
          <w:b/>
          <w:lang w:eastAsia="ja-JP"/>
        </w:rPr>
      </w:pPr>
      <w:hyperlink r:id="rId13" w:history="1">
        <w:r w:rsidR="00AC4622" w:rsidRPr="00916D24" w:rsidDel="00555282">
          <w:rPr>
            <w:rStyle w:val="Hyperlink"/>
            <w:lang w:eastAsia="ja-JP"/>
          </w:rPr>
          <w:t>O</w:t>
        </w:r>
        <w:r w:rsidR="00AC4622" w:rsidRPr="00916D24">
          <w:rPr>
            <w:rStyle w:val="Hyperlink"/>
            <w:lang w:eastAsia="ja-JP"/>
          </w:rPr>
          <w:t>mbudsman programs</w:t>
        </w:r>
      </w:hyperlink>
      <w:r w:rsidR="00AC4622" w:rsidRPr="004752D9">
        <w:rPr>
          <w:rFonts w:ascii="Arial" w:hAnsi="Arial"/>
          <w:lang w:eastAsia="ja-JP"/>
        </w:rPr>
        <w:t xml:space="preserve"> provide person-centered assistance to</w:t>
      </w:r>
      <w:r w:rsidR="00555282">
        <w:rPr>
          <w:rFonts w:ascii="Arial" w:hAnsi="Arial"/>
          <w:lang w:eastAsia="ja-JP"/>
        </w:rPr>
        <w:t xml:space="preserve"> he</w:t>
      </w:r>
      <w:r w:rsidR="00D21807">
        <w:rPr>
          <w:rFonts w:ascii="Arial" w:hAnsi="Arial"/>
          <w:lang w:eastAsia="ja-JP"/>
        </w:rPr>
        <w:t>lp beneficiaries</w:t>
      </w:r>
      <w:r w:rsidR="00AC4622" w:rsidRPr="004752D9">
        <w:rPr>
          <w:rFonts w:ascii="Arial" w:hAnsi="Arial"/>
          <w:lang w:eastAsia="ja-JP"/>
        </w:rPr>
        <w:t xml:space="preserve"> resolve problems. </w:t>
      </w:r>
      <w:r w:rsidR="00D21807">
        <w:rPr>
          <w:rFonts w:ascii="Arial" w:hAnsi="Arial"/>
          <w:lang w:eastAsia="ja-JP"/>
        </w:rPr>
        <w:t>They also</w:t>
      </w:r>
      <w:r w:rsidR="00AC4622" w:rsidRPr="004752D9">
        <w:rPr>
          <w:rFonts w:ascii="Arial" w:hAnsi="Arial"/>
          <w:lang w:eastAsia="ja-JP"/>
        </w:rPr>
        <w:t xml:space="preserve"> inform states, plans, CMS, and other stakeholders </w:t>
      </w:r>
      <w:r w:rsidR="00FC5EA0">
        <w:rPr>
          <w:rFonts w:ascii="Arial" w:hAnsi="Arial"/>
          <w:lang w:eastAsia="ja-JP"/>
        </w:rPr>
        <w:t xml:space="preserve">about </w:t>
      </w:r>
      <w:r w:rsidR="00AC4622" w:rsidRPr="004752D9">
        <w:rPr>
          <w:rFonts w:ascii="Arial" w:hAnsi="Arial"/>
          <w:lang w:eastAsia="ja-JP"/>
        </w:rPr>
        <w:t xml:space="preserve">trends </w:t>
      </w:r>
      <w:r w:rsidR="00D559C5">
        <w:rPr>
          <w:rFonts w:ascii="Arial" w:hAnsi="Arial"/>
          <w:lang w:eastAsia="ja-JP"/>
        </w:rPr>
        <w:t xml:space="preserve">within </w:t>
      </w:r>
      <w:r w:rsidR="00FC3929">
        <w:rPr>
          <w:rFonts w:ascii="Arial" w:hAnsi="Arial"/>
          <w:lang w:eastAsia="ja-JP"/>
        </w:rPr>
        <w:t>their</w:t>
      </w:r>
      <w:r w:rsidR="00D21807">
        <w:rPr>
          <w:rFonts w:ascii="Arial" w:hAnsi="Arial"/>
          <w:lang w:eastAsia="ja-JP"/>
        </w:rPr>
        <w:t xml:space="preserve"> findings</w:t>
      </w:r>
      <w:r w:rsidR="00FC3929">
        <w:rPr>
          <w:rFonts w:ascii="Arial" w:hAnsi="Arial"/>
          <w:lang w:eastAsia="ja-JP"/>
        </w:rPr>
        <w:t xml:space="preserve"> </w:t>
      </w:r>
      <w:r w:rsidR="00AC4622" w:rsidRPr="004752D9">
        <w:rPr>
          <w:rFonts w:ascii="Arial" w:hAnsi="Arial"/>
          <w:lang w:eastAsia="ja-JP"/>
        </w:rPr>
        <w:t xml:space="preserve">and identify areas for improvement. Additionally, </w:t>
      </w:r>
      <w:hyperlink r:id="rId14" w:history="1">
        <w:r w:rsidR="00AC4622" w:rsidRPr="00F86D2E">
          <w:rPr>
            <w:rStyle w:val="Hyperlink"/>
            <w:lang w:eastAsia="ja-JP"/>
          </w:rPr>
          <w:t>State Health Insurance Assistance Programs</w:t>
        </w:r>
      </w:hyperlink>
      <w:r w:rsidR="00AC4622" w:rsidRPr="004752D9">
        <w:rPr>
          <w:rFonts w:ascii="Arial" w:hAnsi="Arial"/>
          <w:lang w:eastAsia="ja-JP"/>
        </w:rPr>
        <w:t xml:space="preserve"> (SHIP) grantees conduct outreach, education, and options counseling </w:t>
      </w:r>
      <w:r w:rsidR="00D21807">
        <w:rPr>
          <w:rFonts w:ascii="Arial" w:hAnsi="Arial"/>
          <w:lang w:eastAsia="ja-JP"/>
        </w:rPr>
        <w:t>for beneficiaries on</w:t>
      </w:r>
      <w:r w:rsidR="00D21807" w:rsidRPr="004752D9">
        <w:rPr>
          <w:rFonts w:ascii="Arial" w:hAnsi="Arial"/>
          <w:lang w:eastAsia="ja-JP"/>
        </w:rPr>
        <w:t xml:space="preserve"> </w:t>
      </w:r>
      <w:r w:rsidR="00AC4622" w:rsidRPr="004752D9">
        <w:rPr>
          <w:rFonts w:ascii="Arial" w:hAnsi="Arial"/>
          <w:lang w:eastAsia="ja-JP"/>
        </w:rPr>
        <w:t xml:space="preserve">health insurance options. </w:t>
      </w:r>
    </w:p>
    <w:p w14:paraId="402DF91B" w14:textId="0A4941B3" w:rsidR="00AC4622" w:rsidRPr="00753EB8" w:rsidRDefault="007119AB" w:rsidP="009F766D">
      <w:pPr>
        <w:pStyle w:val="ACLBody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G</w:t>
      </w:r>
      <w:r w:rsidR="00AC4622" w:rsidRPr="004752D9">
        <w:rPr>
          <w:rFonts w:ascii="Arial" w:hAnsi="Arial"/>
          <w:lang w:eastAsia="ja-JP"/>
        </w:rPr>
        <w:t>rantees must provide culturally and linguistically competent services</w:t>
      </w:r>
      <w:r w:rsidR="000D7F0D">
        <w:rPr>
          <w:rFonts w:ascii="Arial" w:hAnsi="Arial"/>
          <w:lang w:eastAsia="ja-JP"/>
        </w:rPr>
        <w:t xml:space="preserve"> for groups including</w:t>
      </w:r>
      <w:r w:rsidR="001F11FF">
        <w:rPr>
          <w:rFonts w:ascii="Arial" w:hAnsi="Arial"/>
          <w:lang w:eastAsia="ja-JP"/>
        </w:rPr>
        <w:t>,</w:t>
      </w:r>
      <w:r w:rsidR="000D7F0D">
        <w:rPr>
          <w:rFonts w:ascii="Arial" w:hAnsi="Arial"/>
          <w:lang w:eastAsia="ja-JP"/>
        </w:rPr>
        <w:t xml:space="preserve"> but not limited to</w:t>
      </w:r>
      <w:r w:rsidR="001F11FF">
        <w:rPr>
          <w:rFonts w:ascii="Arial" w:hAnsi="Arial"/>
          <w:lang w:eastAsia="ja-JP"/>
        </w:rPr>
        <w:t>,</w:t>
      </w:r>
      <w:r w:rsidR="00753EB8" w:rsidDel="000D7F0D">
        <w:rPr>
          <w:rFonts w:ascii="Arial" w:hAnsi="Arial"/>
          <w:lang w:eastAsia="ja-JP"/>
        </w:rPr>
        <w:t xml:space="preserve"> </w:t>
      </w:r>
      <w:r w:rsidR="00753EB8">
        <w:rPr>
          <w:rFonts w:ascii="Arial" w:hAnsi="Arial"/>
          <w:lang w:eastAsia="ja-JP"/>
        </w:rPr>
        <w:t>people</w:t>
      </w:r>
      <w:r w:rsidR="00AC4622" w:rsidRPr="004752D9">
        <w:rPr>
          <w:rFonts w:ascii="Arial" w:hAnsi="Arial"/>
          <w:lang w:eastAsia="ja-JP"/>
        </w:rPr>
        <w:t xml:space="preserve"> of varying ethnicities</w:t>
      </w:r>
      <w:r w:rsidR="00AB1B98">
        <w:rPr>
          <w:rFonts w:ascii="Arial" w:hAnsi="Arial"/>
          <w:lang w:eastAsia="ja-JP"/>
        </w:rPr>
        <w:t>,</w:t>
      </w:r>
      <w:r w:rsidR="00AC4622" w:rsidRPr="004752D9">
        <w:rPr>
          <w:rFonts w:ascii="Arial" w:hAnsi="Arial"/>
          <w:lang w:eastAsia="ja-JP"/>
        </w:rPr>
        <w:t xml:space="preserve"> functional and cognitive abilities</w:t>
      </w:r>
      <w:r w:rsidR="00AB1B98">
        <w:rPr>
          <w:rFonts w:ascii="Arial" w:hAnsi="Arial"/>
          <w:lang w:eastAsia="ja-JP"/>
        </w:rPr>
        <w:t>,</w:t>
      </w:r>
      <w:r w:rsidR="00AC4622" w:rsidRPr="004752D9">
        <w:rPr>
          <w:rFonts w:ascii="Arial" w:hAnsi="Arial"/>
          <w:lang w:eastAsia="ja-JP"/>
        </w:rPr>
        <w:t xml:space="preserve"> and English </w:t>
      </w:r>
      <w:r w:rsidR="000D7F0D">
        <w:rPr>
          <w:rFonts w:ascii="Arial" w:hAnsi="Arial"/>
          <w:lang w:eastAsia="ja-JP"/>
        </w:rPr>
        <w:t xml:space="preserve">language </w:t>
      </w:r>
      <w:r w:rsidR="00AC4622" w:rsidRPr="004752D9">
        <w:rPr>
          <w:rFonts w:ascii="Arial" w:hAnsi="Arial"/>
          <w:lang w:eastAsia="ja-JP"/>
        </w:rPr>
        <w:t>proficiency. To support grantee</w:t>
      </w:r>
      <w:r w:rsidR="00AB1B98">
        <w:rPr>
          <w:rFonts w:ascii="Arial" w:hAnsi="Arial"/>
          <w:lang w:eastAsia="ja-JP"/>
        </w:rPr>
        <w:t>s</w:t>
      </w:r>
      <w:r w:rsidR="00AB1B98" w:rsidDel="00E9763A">
        <w:rPr>
          <w:rFonts w:ascii="Arial" w:hAnsi="Arial"/>
          <w:lang w:eastAsia="ja-JP"/>
        </w:rPr>
        <w:t xml:space="preserve"> </w:t>
      </w:r>
      <w:r w:rsidR="00E9763A">
        <w:rPr>
          <w:rFonts w:ascii="Arial" w:hAnsi="Arial"/>
          <w:lang w:eastAsia="ja-JP"/>
        </w:rPr>
        <w:t>in these efforts</w:t>
      </w:r>
      <w:r w:rsidR="00AC4622" w:rsidRPr="004752D9" w:rsidDel="001D0E58">
        <w:rPr>
          <w:rFonts w:ascii="Arial" w:hAnsi="Arial"/>
          <w:lang w:eastAsia="ja-JP"/>
        </w:rPr>
        <w:t>,</w:t>
      </w:r>
      <w:r w:rsidR="00AC4622" w:rsidRPr="004752D9">
        <w:rPr>
          <w:rFonts w:ascii="Arial" w:hAnsi="Arial"/>
          <w:lang w:eastAsia="ja-JP"/>
        </w:rPr>
        <w:t xml:space="preserve"> this guide combines:</w:t>
      </w:r>
    </w:p>
    <w:p w14:paraId="14670989" w14:textId="47062DBB" w:rsidR="00AC4622" w:rsidRPr="004752D9" w:rsidRDefault="00FE139A" w:rsidP="007F04D8">
      <w:pPr>
        <w:pStyle w:val="ACLBody"/>
        <w:numPr>
          <w:ilvl w:val="0"/>
          <w:numId w:val="19"/>
        </w:numPr>
        <w:spacing w:after="0"/>
        <w:ind w:left="720"/>
        <w:rPr>
          <w:rFonts w:ascii="Arial" w:hAnsi="Arial"/>
          <w:b/>
          <w:lang w:eastAsia="ja-JP"/>
        </w:rPr>
      </w:pPr>
      <w:r>
        <w:rPr>
          <w:rFonts w:ascii="Arial" w:hAnsi="Arial"/>
          <w:lang w:eastAsia="ja-JP"/>
        </w:rPr>
        <w:t>A</w:t>
      </w:r>
      <w:r w:rsidR="0094334C">
        <w:rPr>
          <w:rFonts w:ascii="Arial" w:hAnsi="Arial"/>
          <w:lang w:eastAsia="ja-JP"/>
        </w:rPr>
        <w:t xml:space="preserve"> variety of</w:t>
      </w:r>
      <w:r w:rsidR="00AC4622" w:rsidRPr="004752D9">
        <w:rPr>
          <w:rFonts w:ascii="Arial" w:hAnsi="Arial"/>
          <w:lang w:eastAsia="ja-JP"/>
        </w:rPr>
        <w:t xml:space="preserve"> public resources to </w:t>
      </w:r>
      <w:r w:rsidR="00E9763A">
        <w:rPr>
          <w:rFonts w:ascii="Arial" w:hAnsi="Arial"/>
          <w:lang w:eastAsia="ja-JP"/>
        </w:rPr>
        <w:t>build</w:t>
      </w:r>
      <w:r w:rsidR="00AC4622" w:rsidRPr="004752D9" w:rsidDel="00FE0FEE">
        <w:rPr>
          <w:rFonts w:ascii="Arial" w:hAnsi="Arial"/>
          <w:lang w:eastAsia="ja-JP"/>
        </w:rPr>
        <w:t xml:space="preserve"> </w:t>
      </w:r>
      <w:r w:rsidR="00AC4622" w:rsidRPr="004752D9">
        <w:rPr>
          <w:rFonts w:ascii="Arial" w:hAnsi="Arial"/>
          <w:lang w:eastAsia="ja-JP"/>
        </w:rPr>
        <w:t xml:space="preserve">cultural and linguistic competency, </w:t>
      </w:r>
      <w:r w:rsidR="000452CF">
        <w:rPr>
          <w:rFonts w:ascii="Arial" w:hAnsi="Arial"/>
          <w:lang w:eastAsia="ja-JP"/>
        </w:rPr>
        <w:t xml:space="preserve">reduce </w:t>
      </w:r>
      <w:r w:rsidR="00AC4622" w:rsidRPr="004752D9">
        <w:rPr>
          <w:rFonts w:ascii="Arial" w:hAnsi="Arial"/>
          <w:lang w:eastAsia="ja-JP"/>
        </w:rPr>
        <w:t>implicit bias, and</w:t>
      </w:r>
      <w:r w:rsidR="00E9763A">
        <w:rPr>
          <w:rFonts w:ascii="Arial" w:hAnsi="Arial"/>
          <w:lang w:eastAsia="ja-JP"/>
        </w:rPr>
        <w:t xml:space="preserve"> </w:t>
      </w:r>
      <w:r w:rsidR="00141EFE">
        <w:rPr>
          <w:rFonts w:ascii="Arial" w:hAnsi="Arial"/>
          <w:lang w:eastAsia="ja-JP"/>
        </w:rPr>
        <w:t>address</w:t>
      </w:r>
      <w:r w:rsidR="00AC4622" w:rsidRPr="004752D9">
        <w:rPr>
          <w:rFonts w:ascii="Arial" w:hAnsi="Arial"/>
          <w:lang w:eastAsia="ja-JP"/>
        </w:rPr>
        <w:t xml:space="preserve"> health equity</w:t>
      </w:r>
      <w:r w:rsidR="00F70013">
        <w:rPr>
          <w:rFonts w:ascii="Arial" w:hAnsi="Arial"/>
          <w:lang w:eastAsia="ja-JP"/>
        </w:rPr>
        <w:t>; and</w:t>
      </w:r>
    </w:p>
    <w:p w14:paraId="40095438" w14:textId="0C42F90F" w:rsidR="00AC4622" w:rsidRPr="009619A1" w:rsidRDefault="00FE139A" w:rsidP="007F04D8">
      <w:pPr>
        <w:pStyle w:val="ACLBody"/>
        <w:numPr>
          <w:ilvl w:val="0"/>
          <w:numId w:val="19"/>
        </w:numPr>
        <w:spacing w:after="0"/>
        <w:ind w:left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G</w:t>
      </w:r>
      <w:r w:rsidR="009B46B4" w:rsidRPr="009B46B4">
        <w:rPr>
          <w:rFonts w:ascii="Arial" w:hAnsi="Arial"/>
          <w:lang w:eastAsia="ja-JP"/>
        </w:rPr>
        <w:t xml:space="preserve">uidance on how to create an action plan, develop goals, and use </w:t>
      </w:r>
      <w:r w:rsidR="00E67DAF">
        <w:rPr>
          <w:rFonts w:ascii="Arial" w:hAnsi="Arial"/>
          <w:lang w:eastAsia="ja-JP"/>
        </w:rPr>
        <w:t>existing</w:t>
      </w:r>
      <w:r w:rsidR="009B46B4" w:rsidRPr="009B46B4">
        <w:rPr>
          <w:rFonts w:ascii="Arial" w:hAnsi="Arial"/>
          <w:lang w:eastAsia="ja-JP"/>
        </w:rPr>
        <w:t xml:space="preserve"> data to complete the CMS Health Disparities Impact Statement</w:t>
      </w:r>
      <w:r w:rsidR="009619A1">
        <w:rPr>
          <w:rFonts w:ascii="Arial" w:hAnsi="Arial"/>
          <w:lang w:eastAsia="ja-JP"/>
        </w:rPr>
        <w:t xml:space="preserve"> (described later in this guide).</w:t>
      </w:r>
    </w:p>
    <w:p w14:paraId="7E1D49E3" w14:textId="5FE09ABD" w:rsidR="003F51AF" w:rsidRPr="00E534DF" w:rsidRDefault="001958FB" w:rsidP="009F766D">
      <w:pPr>
        <w:pStyle w:val="Heading1"/>
        <w:rPr>
          <w:rFonts w:eastAsia="Times New Roman"/>
        </w:rPr>
      </w:pPr>
      <w:bookmarkStart w:id="3" w:name="_Toc98340044"/>
      <w:r>
        <w:rPr>
          <w:rFonts w:eastAsia="Times New Roman"/>
        </w:rPr>
        <w:t>Defining</w:t>
      </w:r>
      <w:r w:rsidR="003F51AF" w:rsidRPr="00E534DF">
        <w:rPr>
          <w:rFonts w:eastAsia="Times New Roman"/>
        </w:rPr>
        <w:t xml:space="preserve"> Cultural and Linguistic Competency</w:t>
      </w:r>
      <w:bookmarkEnd w:id="3"/>
    </w:p>
    <w:p w14:paraId="6159DA3D" w14:textId="77777777" w:rsidR="002E247F" w:rsidRDefault="002E247F" w:rsidP="002E247F">
      <w:pPr>
        <w:pStyle w:val="Default"/>
        <w:rPr>
          <w:rFonts w:ascii="Arial" w:eastAsia="Times New Roman" w:hAnsi="Arial" w:cs="Arial"/>
          <w:kern w:val="28"/>
          <w:sz w:val="22"/>
          <w:szCs w:val="22"/>
          <w14:cntxtAlts/>
        </w:rPr>
      </w:pPr>
      <w:r w:rsidRPr="001958FB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Services </w:t>
      </w:r>
      <w:r w:rsidRPr="005D6130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that are culturally and linguistically competent are respectful of and responsive to the beliefs, practices, and needs of individuals </w:t>
      </w:r>
      <w:r w:rsidRPr="00422012">
        <w:rPr>
          <w:rFonts w:ascii="Arial" w:eastAsia="Times New Roman" w:hAnsi="Arial" w:cs="Arial"/>
          <w:kern w:val="28"/>
          <w:sz w:val="22"/>
          <w:szCs w:val="22"/>
          <w14:cntxtAlts/>
        </w:rPr>
        <w:t>of</w:t>
      </w:r>
      <w:r w:rsidRPr="000460DD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</w:t>
      </w:r>
      <w:r w:rsidRPr="000F1290">
        <w:rPr>
          <w:rFonts w:ascii="Arial" w:eastAsia="Times New Roman" w:hAnsi="Arial" w:cs="Arial"/>
          <w:kern w:val="28"/>
          <w:sz w:val="22"/>
          <w:szCs w:val="22"/>
          <w14:cntxtAlts/>
        </w:rPr>
        <w:t>diverse</w:t>
      </w:r>
      <w:r w:rsidRPr="00FE183C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backgrounds</w:t>
      </w:r>
      <w:r w:rsidRPr="005D6130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and abilities. </w:t>
      </w:r>
    </w:p>
    <w:p w14:paraId="158008C4" w14:textId="77777777" w:rsidR="002E247F" w:rsidRDefault="002E247F" w:rsidP="002E247F">
      <w:pPr>
        <w:pStyle w:val="Default"/>
        <w:rPr>
          <w:rFonts w:ascii="Arial" w:eastAsia="Times New Roman" w:hAnsi="Arial" w:cs="Arial"/>
          <w:kern w:val="28"/>
          <w:sz w:val="22"/>
          <w:szCs w:val="22"/>
          <w14:cntxtAlts/>
        </w:rPr>
      </w:pPr>
    </w:p>
    <w:p w14:paraId="244FDE3D" w14:textId="5F80930D" w:rsidR="002E247F" w:rsidRPr="000E2FB6" w:rsidRDefault="002E247F" w:rsidP="002E247F">
      <w:pPr>
        <w:pStyle w:val="Default"/>
        <w:rPr>
          <w:rFonts w:ascii="Arial" w:hAnsi="Arial" w:cs="Arial"/>
          <w:sz w:val="22"/>
          <w:szCs w:val="22"/>
        </w:rPr>
      </w:pPr>
      <w:r w:rsidRPr="000E2FB6">
        <w:rPr>
          <w:rFonts w:ascii="Arial" w:hAnsi="Arial" w:cs="Arial"/>
          <w:sz w:val="22"/>
          <w:szCs w:val="22"/>
        </w:rPr>
        <w:t xml:space="preserve">Cultural competence is a developmental process that evolves over an extended </w:t>
      </w:r>
      <w:proofErr w:type="gramStart"/>
      <w:r w:rsidRPr="000E2FB6">
        <w:rPr>
          <w:rFonts w:ascii="Arial" w:hAnsi="Arial" w:cs="Arial"/>
          <w:sz w:val="22"/>
          <w:szCs w:val="22"/>
        </w:rPr>
        <w:t>period</w:t>
      </w:r>
      <w:r>
        <w:rPr>
          <w:rFonts w:ascii="Arial" w:hAnsi="Arial" w:cs="Arial"/>
          <w:sz w:val="22"/>
          <w:szCs w:val="22"/>
        </w:rPr>
        <w:t xml:space="preserve"> of time</w:t>
      </w:r>
      <w:proofErr w:type="gramEnd"/>
      <w:r w:rsidRPr="000E2FB6">
        <w:rPr>
          <w:rFonts w:ascii="Arial" w:hAnsi="Arial" w:cs="Arial"/>
          <w:sz w:val="22"/>
          <w:szCs w:val="22"/>
        </w:rPr>
        <w:t xml:space="preserve">. </w:t>
      </w:r>
    </w:p>
    <w:p w14:paraId="270D92EB" w14:textId="62963309" w:rsidR="002E247F" w:rsidRPr="000E2FB6" w:rsidRDefault="002E247F" w:rsidP="002E247F">
      <w:pPr>
        <w:pStyle w:val="Default"/>
        <w:rPr>
          <w:rFonts w:ascii="Arial" w:hAnsi="Arial" w:cs="Arial"/>
          <w:sz w:val="22"/>
          <w:szCs w:val="22"/>
        </w:rPr>
      </w:pPr>
      <w:r w:rsidRPr="000E2FB6">
        <w:rPr>
          <w:rFonts w:ascii="Arial" w:hAnsi="Arial" w:cs="Arial"/>
          <w:sz w:val="22"/>
          <w:szCs w:val="22"/>
        </w:rPr>
        <w:t xml:space="preserve">Linguistic competence is the capacity of an organization and its people to provide services in a way that communicates </w:t>
      </w:r>
      <w:r w:rsidRPr="00997D26">
        <w:rPr>
          <w:rFonts w:ascii="Arial" w:hAnsi="Arial" w:cs="Arial"/>
          <w:sz w:val="22"/>
          <w:szCs w:val="22"/>
        </w:rPr>
        <w:t>effectively and</w:t>
      </w:r>
      <w:r w:rsidRPr="000E2FB6">
        <w:rPr>
          <w:rFonts w:ascii="Arial" w:hAnsi="Arial" w:cs="Arial"/>
          <w:sz w:val="22"/>
          <w:szCs w:val="22"/>
        </w:rPr>
        <w:t xml:space="preserve"> conveys information in a manner that is easily understood by diverse groups</w:t>
      </w:r>
      <w:r>
        <w:rPr>
          <w:rFonts w:ascii="Arial" w:hAnsi="Arial" w:cs="Arial"/>
          <w:sz w:val="22"/>
          <w:szCs w:val="22"/>
        </w:rPr>
        <w:t>,</w:t>
      </w:r>
      <w:r w:rsidRPr="000E2FB6">
        <w:rPr>
          <w:rFonts w:ascii="Arial" w:hAnsi="Arial" w:cs="Arial"/>
          <w:sz w:val="22"/>
          <w:szCs w:val="22"/>
        </w:rPr>
        <w:t xml:space="preserve"> including persons of limited English proficiency, those who have low literacy skills or are not literate, individuals with disabilities, and those who are deaf or hard of hearing. </w:t>
      </w:r>
    </w:p>
    <w:p w14:paraId="486EE527" w14:textId="77777777" w:rsidR="002E247F" w:rsidRDefault="002E247F" w:rsidP="009F766D">
      <w:pPr>
        <w:widowControl w:val="0"/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</w:pPr>
    </w:p>
    <w:p w14:paraId="7B4564E6" w14:textId="02E558AC" w:rsidR="005B38F9" w:rsidRPr="00680A77" w:rsidRDefault="005D6130" w:rsidP="009F766D">
      <w:pPr>
        <w:widowControl w:val="0"/>
        <w:rPr>
          <w:rFonts w:ascii="Arial" w:eastAsia="Times New Roman" w:hAnsi="Arial" w:cs="Arial"/>
          <w:color w:val="000000"/>
          <w:kern w:val="28"/>
          <w:sz w:val="22"/>
          <w:szCs w:val="22"/>
          <w:vertAlign w:val="superscript"/>
          <w14:cntxtAlts/>
        </w:rPr>
      </w:pPr>
      <w:r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T</w:t>
      </w:r>
      <w:r w:rsidR="003F51AF" w:rsidRPr="001958FB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his</w:t>
      </w:r>
      <w:r w:rsidR="00B15526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competency is</w:t>
      </w:r>
      <w:r w:rsidR="003F51AF" w:rsidRPr="001958FB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especially important as </w:t>
      </w:r>
      <w:r w:rsidR="00A87C1E" w:rsidRPr="001958FB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the</w:t>
      </w:r>
      <w:r w:rsidR="00A87C1E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</w:t>
      </w:r>
      <w:r w:rsidR="00E67DAF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“</w:t>
      </w:r>
      <w:r w:rsidR="00A87C1E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percentage</w:t>
      </w:r>
      <w:r w:rsidR="00D46BCF" w:rsidRPr="00A87C1E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of people living in the U.S. who are racial and ethnic minorities and who speak a primary language other than English continues to </w:t>
      </w:r>
      <w:r w:rsidR="00D46BCF" w:rsidRPr="004E77F3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grow rap</w:t>
      </w:r>
      <w:r w:rsidR="00D46BCF" w:rsidRPr="005F3330">
        <w:rPr>
          <w:rFonts w:ascii="Arial" w:hAnsi="Arial" w:cs="Arial"/>
          <w:color w:val="000000"/>
          <w:sz w:val="22"/>
          <w:szCs w:val="22"/>
          <w:shd w:val="clear" w:color="auto" w:fill="FFFFFF"/>
        </w:rPr>
        <w:t>idly</w:t>
      </w:r>
      <w:r w:rsidR="00940829" w:rsidRPr="005F333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D46BCF" w:rsidRPr="005F3330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”</w:t>
      </w:r>
      <w:r w:rsidR="00A67803">
        <w:rPr>
          <w:rStyle w:val="EndnoteReference"/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endnoteReference w:id="5"/>
      </w:r>
      <w:r w:rsidR="003F51AF" w:rsidRPr="001958FB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</w:t>
      </w:r>
      <w:r w:rsidR="00CC7B11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The population of Americans with disabilities is also growing, estimated at 13</w:t>
      </w:r>
      <w:r w:rsidR="001D3439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percent</w:t>
      </w:r>
      <w:r w:rsidR="00AD37F8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in 2019.</w:t>
      </w:r>
      <w:r w:rsidR="00AD37F8">
        <w:rPr>
          <w:rStyle w:val="EndnoteReference"/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endnoteReference w:id="6"/>
      </w:r>
      <w:r w:rsidR="003F51AF" w:rsidRPr="001958FB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Culturally and linguistically appropriate services can help address health inequities and create positive health outcomes and experiences for diverse populations</w:t>
      </w:r>
      <w:r w:rsidR="00A67803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.</w:t>
      </w:r>
      <w:r w:rsidR="00A67803">
        <w:rPr>
          <w:rStyle w:val="EndnoteReference"/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endnoteReference w:id="7"/>
      </w:r>
    </w:p>
    <w:p w14:paraId="422E52A3" w14:textId="6745C938" w:rsidR="00675546" w:rsidRPr="001958FB" w:rsidRDefault="00675546" w:rsidP="009F766D">
      <w:pPr>
        <w:pStyle w:val="Heading2"/>
        <w:pBdr>
          <w:bottom w:val="none" w:sz="0" w:space="0" w:color="auto"/>
        </w:pBdr>
        <w:spacing w:before="240" w:after="120"/>
      </w:pPr>
      <w:bookmarkStart w:id="4" w:name="_Toc98340045"/>
      <w:r w:rsidRPr="001958FB">
        <w:t>What are Health Disparities?</w:t>
      </w:r>
      <w:bookmarkEnd w:id="4"/>
      <w:r w:rsidRPr="001958FB">
        <w:t xml:space="preserve"> </w:t>
      </w:r>
    </w:p>
    <w:p w14:paraId="7DF42E70" w14:textId="77777777" w:rsidR="00060569" w:rsidRDefault="00675546" w:rsidP="009F766D">
      <w:pPr>
        <w:pStyle w:val="Default"/>
        <w:rPr>
          <w:rFonts w:ascii="Arial" w:eastAsiaTheme="minorEastAsia" w:hAnsi="Arial" w:cs="Arial"/>
          <w:sz w:val="22"/>
          <w:szCs w:val="22"/>
        </w:rPr>
      </w:pPr>
      <w:r w:rsidRPr="00FE183C">
        <w:rPr>
          <w:rFonts w:ascii="Arial" w:hAnsi="Arial"/>
          <w:sz w:val="22"/>
          <w:shd w:val="clear" w:color="auto" w:fill="FFFFFF"/>
        </w:rPr>
        <w:t>Healthy People 2020 defines a </w:t>
      </w:r>
      <w:r w:rsidRPr="005F3330">
        <w:rPr>
          <w:rFonts w:ascii="Arial" w:hAnsi="Arial"/>
          <w:iCs/>
          <w:sz w:val="22"/>
          <w:bdr w:val="none" w:sz="0" w:space="0" w:color="auto" w:frame="1"/>
          <w:shd w:val="clear" w:color="auto" w:fill="FFFFFF"/>
        </w:rPr>
        <w:t>health disparity</w:t>
      </w:r>
      <w:r w:rsidRPr="00997D26">
        <w:rPr>
          <w:rFonts w:ascii="Arial" w:hAnsi="Arial"/>
          <w:sz w:val="22"/>
          <w:shd w:val="clear" w:color="auto" w:fill="FFFFFF"/>
        </w:rPr>
        <w:t> as “a particular type of health difference that is closely linked with social, economic, and/or environmental disadvantage. Health disparities adversely affect groups of people who have systematically experienced greater obstacles to health based</w:t>
      </w:r>
      <w:r w:rsidRPr="001157BB">
        <w:rPr>
          <w:rFonts w:ascii="Arial" w:hAnsi="Arial"/>
          <w:sz w:val="22"/>
          <w:shd w:val="clear" w:color="auto" w:fill="FFFFFF"/>
        </w:rPr>
        <w:t xml:space="preserve"> on their racial or ethnic group; religion; socioeconomic status; gender; age; mental health; cognitive, sensory, or physical disability; sexual orientation or gender identity; geographic location; or other characteristics historically linked to discrimination or exclusion.”</w:t>
      </w:r>
      <w:r w:rsidR="009354D7" w:rsidRPr="00FE183C">
        <w:rPr>
          <w:rStyle w:val="EndnoteReference"/>
          <w:rFonts w:ascii="Arial" w:hAnsi="Arial"/>
          <w:sz w:val="22"/>
          <w:shd w:val="clear" w:color="auto" w:fill="FFFFFF"/>
        </w:rPr>
        <w:endnoteReference w:id="8"/>
      </w:r>
      <w:r w:rsidR="00D628EB" w:rsidRPr="000E2FB6">
        <w:rPr>
          <w:rFonts w:asciiTheme="majorHAnsi" w:hAnsiTheme="majorHAnsi"/>
          <w:kern w:val="28"/>
          <w:sz w:val="22"/>
          <w:vertAlign w:val="superscript"/>
          <w14:cntxtAlts/>
        </w:rPr>
        <w:t xml:space="preserve"> </w:t>
      </w:r>
      <w:r w:rsidR="00422012">
        <w:rPr>
          <w:rFonts w:asciiTheme="majorHAnsi" w:eastAsia="Times New Roman" w:hAnsiTheme="majorHAnsi" w:cstheme="majorHAnsi"/>
          <w:kern w:val="28"/>
          <w:sz w:val="22"/>
          <w:szCs w:val="22"/>
          <w:vertAlign w:val="superscript"/>
          <w14:cntxtAlts/>
        </w:rPr>
        <w:t xml:space="preserve"> </w:t>
      </w:r>
      <w:r w:rsidR="002B03AA" w:rsidRPr="000E2FB6">
        <w:rPr>
          <w:rFonts w:ascii="Arial" w:eastAsiaTheme="minorEastAsia" w:hAnsi="Arial" w:cs="Arial"/>
          <w:sz w:val="22"/>
          <w:szCs w:val="22"/>
        </w:rPr>
        <w:t xml:space="preserve">Health </w:t>
      </w:r>
      <w:r w:rsidR="002B03AA" w:rsidRPr="002B03AA">
        <w:rPr>
          <w:rFonts w:ascii="Arial" w:eastAsiaTheme="minorEastAsia" w:hAnsi="Arial" w:cs="Arial"/>
          <w:sz w:val="22"/>
          <w:szCs w:val="22"/>
        </w:rPr>
        <w:t>disparities</w:t>
      </w:r>
      <w:r w:rsidR="002B03AA" w:rsidRPr="000E2FB6">
        <w:rPr>
          <w:rFonts w:ascii="Arial" w:eastAsiaTheme="minorEastAsia" w:hAnsi="Arial" w:cs="Arial"/>
          <w:sz w:val="22"/>
          <w:szCs w:val="22"/>
        </w:rPr>
        <w:t xml:space="preserve"> in services</w:t>
      </w:r>
      <w:r w:rsidR="00422012" w:rsidRPr="000E2FB6">
        <w:rPr>
          <w:rFonts w:ascii="Arial" w:eastAsiaTheme="minorEastAsia" w:hAnsi="Arial" w:cs="Arial"/>
          <w:sz w:val="22"/>
          <w:szCs w:val="22"/>
        </w:rPr>
        <w:t xml:space="preserve"> may include and </w:t>
      </w:r>
      <w:r w:rsidR="003534B3">
        <w:rPr>
          <w:rFonts w:ascii="Arial" w:eastAsiaTheme="minorEastAsia" w:hAnsi="Arial" w:cs="Arial"/>
          <w:sz w:val="22"/>
          <w:szCs w:val="22"/>
        </w:rPr>
        <w:t>are</w:t>
      </w:r>
      <w:r w:rsidR="003534B3" w:rsidRPr="000E2FB6">
        <w:rPr>
          <w:rFonts w:ascii="Arial" w:eastAsiaTheme="minorEastAsia" w:hAnsi="Arial" w:cs="Arial"/>
          <w:sz w:val="22"/>
          <w:szCs w:val="22"/>
        </w:rPr>
        <w:t xml:space="preserve"> </w:t>
      </w:r>
      <w:r w:rsidR="00422012" w:rsidRPr="000E2FB6">
        <w:rPr>
          <w:rFonts w:ascii="Arial" w:eastAsiaTheme="minorEastAsia" w:hAnsi="Arial" w:cs="Arial"/>
          <w:sz w:val="22"/>
          <w:szCs w:val="22"/>
        </w:rPr>
        <w:t>not limited to disparate treatment, discrimination, bias, insurance, eligibility</w:t>
      </w:r>
      <w:r w:rsidR="002529A8">
        <w:rPr>
          <w:rFonts w:ascii="Arial" w:eastAsiaTheme="minorEastAsia" w:hAnsi="Arial" w:cs="Arial"/>
          <w:sz w:val="22"/>
          <w:szCs w:val="22"/>
        </w:rPr>
        <w:t>,</w:t>
      </w:r>
      <w:r w:rsidR="00422012" w:rsidRPr="000E2FB6">
        <w:rPr>
          <w:rFonts w:ascii="Arial" w:eastAsiaTheme="minorEastAsia" w:hAnsi="Arial" w:cs="Arial"/>
          <w:sz w:val="22"/>
          <w:szCs w:val="22"/>
        </w:rPr>
        <w:t xml:space="preserve"> etc.</w:t>
      </w:r>
    </w:p>
    <w:p w14:paraId="5C8CEC17" w14:textId="77777777" w:rsidR="00060569" w:rsidRDefault="00060569" w:rsidP="009F766D">
      <w:pPr>
        <w:pStyle w:val="Default"/>
        <w:rPr>
          <w:rFonts w:ascii="Arial" w:eastAsiaTheme="minorEastAsia" w:hAnsi="Arial" w:cs="Arial"/>
          <w:sz w:val="22"/>
          <w:szCs w:val="22"/>
        </w:rPr>
      </w:pPr>
    </w:p>
    <w:p w14:paraId="6CC4FA50" w14:textId="77777777" w:rsidR="00060569" w:rsidRPr="00AD4159" w:rsidRDefault="00060569" w:rsidP="009F766D">
      <w:pPr>
        <w:pStyle w:val="Default"/>
        <w:rPr>
          <w:rFonts w:ascii="Arial" w:eastAsiaTheme="minorEastAsia" w:hAnsi="Arial" w:cs="Arial"/>
          <w:b/>
          <w:bCs/>
          <w:sz w:val="22"/>
          <w:szCs w:val="22"/>
        </w:rPr>
      </w:pPr>
      <w:r w:rsidRPr="00AD4159">
        <w:rPr>
          <w:rFonts w:ascii="Arial" w:eastAsiaTheme="minorEastAsia" w:hAnsi="Arial" w:cs="Arial"/>
          <w:b/>
          <w:bCs/>
          <w:sz w:val="22"/>
          <w:szCs w:val="22"/>
        </w:rPr>
        <w:t>What is Health Equity?</w:t>
      </w:r>
    </w:p>
    <w:p w14:paraId="7F66B2BA" w14:textId="77777777" w:rsidR="00060569" w:rsidRDefault="00060569" w:rsidP="009F766D">
      <w:pPr>
        <w:pStyle w:val="Default"/>
        <w:rPr>
          <w:rFonts w:ascii="Arial" w:eastAsiaTheme="minorEastAsia" w:hAnsi="Arial" w:cs="Arial"/>
          <w:sz w:val="22"/>
          <w:szCs w:val="22"/>
        </w:rPr>
      </w:pPr>
    </w:p>
    <w:p w14:paraId="0E5A9208" w14:textId="0B38517D" w:rsidR="003F51AF" w:rsidRDefault="00060569" w:rsidP="009F766D">
      <w:pPr>
        <w:pStyle w:val="Default"/>
        <w:rPr>
          <w:rFonts w:ascii="Arial" w:eastAsiaTheme="minorEastAsia" w:hAnsi="Arial" w:cs="Arial"/>
          <w:sz w:val="22"/>
          <w:szCs w:val="22"/>
        </w:rPr>
      </w:pPr>
      <w:r w:rsidRPr="00AD4159">
        <w:rPr>
          <w:rFonts w:ascii="Arial" w:eastAsiaTheme="minorEastAsia" w:hAnsi="Arial" w:cs="Arial"/>
          <w:sz w:val="22"/>
          <w:szCs w:val="22"/>
        </w:rPr>
        <w:t xml:space="preserve">Healthy People 2030 defines health equity as “the attainment of the highest level of health for all people. Achieving health equity requires valuing everyone equally with focused and ongoing </w:t>
      </w:r>
      <w:r w:rsidRPr="00AD4159">
        <w:rPr>
          <w:rFonts w:ascii="Arial" w:eastAsiaTheme="minorEastAsia" w:hAnsi="Arial" w:cs="Arial"/>
          <w:sz w:val="22"/>
          <w:szCs w:val="22"/>
        </w:rPr>
        <w:lastRenderedPageBreak/>
        <w:t>societal efforts to address avoidable inequalities, historical and contemporary injustices, and social determinants of health — and to eliminate disparities in health and health care.”</w:t>
      </w:r>
    </w:p>
    <w:p w14:paraId="238C2505" w14:textId="6C796AC2" w:rsidR="00E534DF" w:rsidRPr="00680A77" w:rsidRDefault="005B38F9" w:rsidP="009F766D">
      <w:pPr>
        <w:pStyle w:val="Heading2"/>
        <w:pBdr>
          <w:bottom w:val="none" w:sz="0" w:space="0" w:color="auto"/>
        </w:pBdr>
        <w:spacing w:before="240" w:after="120"/>
      </w:pPr>
      <w:bookmarkStart w:id="5" w:name="_Toc98340046"/>
      <w:r w:rsidRPr="00680A77">
        <w:t>Helping an O</w:t>
      </w:r>
      <w:r w:rsidR="00E534DF" w:rsidRPr="00680A77">
        <w:t xml:space="preserve">rganization </w:t>
      </w:r>
      <w:r w:rsidRPr="00680A77">
        <w:t>B</w:t>
      </w:r>
      <w:r w:rsidR="00E534DF" w:rsidRPr="00680A77">
        <w:t xml:space="preserve">ecome </w:t>
      </w:r>
      <w:r w:rsidRPr="00680A77">
        <w:t>C</w:t>
      </w:r>
      <w:r w:rsidR="00E534DF" w:rsidRPr="00680A77">
        <w:t xml:space="preserve">ulturally </w:t>
      </w:r>
      <w:r w:rsidRPr="00680A77">
        <w:t>C</w:t>
      </w:r>
      <w:r w:rsidR="00E534DF" w:rsidRPr="00680A77">
        <w:t>ompetent</w:t>
      </w:r>
      <w:bookmarkEnd w:id="5"/>
    </w:p>
    <w:p w14:paraId="63C26C8C" w14:textId="627FCE3A" w:rsidR="00E534DF" w:rsidRPr="00680A77" w:rsidRDefault="00881821" w:rsidP="009F766D">
      <w:pPr>
        <w:ind w:right="-9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Becoming c</w:t>
      </w:r>
      <w:r w:rsidR="00E534DF" w:rsidRPr="005B38F9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ultural</w:t>
      </w:r>
      <w:r w:rsidR="00A707B4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ly</w:t>
      </w:r>
      <w:r w:rsidR="00E534DF" w:rsidRPr="005B38F9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competen</w:t>
      </w:r>
      <w:r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t</w:t>
      </w:r>
      <w:r w:rsidR="002B633D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</w:t>
      </w:r>
      <w:r w:rsidR="00F56993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is</w:t>
      </w:r>
      <w:r w:rsidR="00E534DF" w:rsidRPr="005B38F9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an ongoing process that begins with awareness and a commitment to </w:t>
      </w:r>
      <w:r w:rsidR="00087E0B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developing </w:t>
      </w:r>
      <w:r w:rsidR="00BD2BFE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inclusive </w:t>
      </w:r>
      <w:r w:rsidR="00E534DF" w:rsidRPr="005B38F9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policies</w:t>
      </w:r>
      <w:r w:rsidR="00805601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, budgets,</w:t>
      </w:r>
      <w:r w:rsidR="00E534DF" w:rsidRPr="005B38F9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and</w:t>
      </w:r>
      <w:r w:rsidR="00E534DF" w:rsidRPr="005B38F9" w:rsidDel="00BD2BFE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</w:t>
      </w:r>
      <w:r w:rsidR="00BD2BFE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proc</w:t>
      </w:r>
      <w:r w:rsidR="00977EDD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esses</w:t>
      </w:r>
      <w:r w:rsidR="00BD2BFE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at every level of </w:t>
      </w:r>
      <w:r w:rsidR="00977EDD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an</w:t>
      </w:r>
      <w:r w:rsidR="00BD2BFE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organization</w:t>
      </w:r>
      <w:r w:rsidR="00E534DF" w:rsidRPr="005B38F9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.</w:t>
      </w:r>
      <w:r w:rsidR="00C11A2E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</w:t>
      </w:r>
      <w:r w:rsidR="00077D9F">
        <w:rPr>
          <w:rFonts w:ascii="Arial" w:eastAsiaTheme="majorEastAsia" w:hAnsi="Arial" w:cs="Arial"/>
          <w:kern w:val="28"/>
          <w:sz w:val="22"/>
          <w:szCs w:val="22"/>
          <w14:cntxtAlts/>
        </w:rPr>
        <w:t xml:space="preserve">The following steps can help to develop a plan for building an organization’s competence. </w:t>
      </w:r>
      <w:r w:rsidR="00C11A2E">
        <w:rPr>
          <w:rFonts w:ascii="Arial" w:eastAsiaTheme="majorEastAsia" w:hAnsi="Arial" w:cs="Arial"/>
          <w:kern w:val="28"/>
          <w:sz w:val="22"/>
          <w:szCs w:val="22"/>
          <w14:cntxtAlts/>
        </w:rPr>
        <w:t xml:space="preserve">Approaches are most effective when regularly </w:t>
      </w:r>
      <w:r w:rsidR="00977EDD">
        <w:rPr>
          <w:rFonts w:ascii="Arial" w:eastAsiaTheme="majorEastAsia" w:hAnsi="Arial" w:cs="Arial"/>
          <w:kern w:val="28"/>
          <w:sz w:val="22"/>
          <w:szCs w:val="22"/>
          <w14:cntxtAlts/>
        </w:rPr>
        <w:t>assessed</w:t>
      </w:r>
      <w:r w:rsidR="00C11A2E">
        <w:rPr>
          <w:rFonts w:ascii="Arial" w:eastAsiaTheme="majorEastAsia" w:hAnsi="Arial" w:cs="Arial"/>
          <w:kern w:val="28"/>
          <w:sz w:val="22"/>
          <w:szCs w:val="22"/>
          <w14:cntxtAlts/>
        </w:rPr>
        <w:t xml:space="preserve"> and adjusted based on lessons learned.</w:t>
      </w:r>
    </w:p>
    <w:p w14:paraId="6ED149B2" w14:textId="2E93662D" w:rsidR="005546C7" w:rsidRDefault="00CD094B" w:rsidP="009F766D">
      <w:pPr>
        <w:pStyle w:val="Heading3"/>
      </w:pPr>
      <w:bookmarkStart w:id="6" w:name="_Toc78553728"/>
      <w:r>
        <w:t>STEP 1</w:t>
      </w:r>
      <w:bookmarkEnd w:id="6"/>
    </w:p>
    <w:p w14:paraId="112446A3" w14:textId="0ABEE906" w:rsidR="005546C7" w:rsidRPr="004752D9" w:rsidRDefault="005546C7" w:rsidP="009F766D">
      <w:pPr>
        <w:pStyle w:val="ACLBody"/>
        <w:rPr>
          <w:rFonts w:ascii="Arial" w:eastAsiaTheme="majorEastAsia" w:hAnsi="Arial"/>
        </w:rPr>
      </w:pPr>
      <w:r w:rsidRPr="004752D9">
        <w:rPr>
          <w:rFonts w:ascii="Arial" w:eastAsiaTheme="majorEastAsia" w:hAnsi="Arial"/>
        </w:rPr>
        <w:t xml:space="preserve">Start </w:t>
      </w:r>
      <w:r w:rsidR="007A518D">
        <w:rPr>
          <w:rFonts w:ascii="Arial" w:eastAsiaTheme="majorEastAsia" w:hAnsi="Arial"/>
        </w:rPr>
        <w:t>by</w:t>
      </w:r>
      <w:r w:rsidRPr="004752D9">
        <w:rPr>
          <w:rFonts w:ascii="Arial" w:eastAsiaTheme="majorEastAsia" w:hAnsi="Arial"/>
        </w:rPr>
        <w:t xml:space="preserve"> learning more about cultural and linguistic competency</w:t>
      </w:r>
      <w:r w:rsidR="00440F19">
        <w:rPr>
          <w:rFonts w:ascii="Arial" w:eastAsiaTheme="majorEastAsia" w:hAnsi="Arial"/>
        </w:rPr>
        <w:t>.</w:t>
      </w:r>
      <w:r w:rsidR="00C05687">
        <w:rPr>
          <w:rFonts w:ascii="Arial" w:eastAsiaTheme="majorEastAsia" w:hAnsi="Arial"/>
        </w:rPr>
        <w:t xml:space="preserve"> There are many trainings available that </w:t>
      </w:r>
      <w:r w:rsidR="00C743A4">
        <w:rPr>
          <w:rFonts w:ascii="Arial" w:eastAsiaTheme="majorEastAsia" w:hAnsi="Arial"/>
        </w:rPr>
        <w:t>can</w:t>
      </w:r>
      <w:r w:rsidR="00C05687">
        <w:rPr>
          <w:rFonts w:ascii="Arial" w:eastAsiaTheme="majorEastAsia" w:hAnsi="Arial"/>
        </w:rPr>
        <w:t xml:space="preserve"> introduce you to </w:t>
      </w:r>
      <w:r w:rsidR="008C1F7A">
        <w:rPr>
          <w:rFonts w:ascii="Arial" w:eastAsiaTheme="majorEastAsia" w:hAnsi="Arial"/>
        </w:rPr>
        <w:t>concepts</w:t>
      </w:r>
      <w:r w:rsidR="00EE0175">
        <w:rPr>
          <w:rFonts w:ascii="Arial" w:eastAsiaTheme="majorEastAsia" w:hAnsi="Arial"/>
        </w:rPr>
        <w:t xml:space="preserve">, </w:t>
      </w:r>
      <w:r w:rsidR="00FA298A">
        <w:rPr>
          <w:rFonts w:ascii="Arial" w:eastAsiaTheme="majorEastAsia" w:hAnsi="Arial"/>
        </w:rPr>
        <w:t xml:space="preserve">teach relevant terms, and help you </w:t>
      </w:r>
      <w:r w:rsidR="00BA4C5F">
        <w:rPr>
          <w:rFonts w:ascii="Arial" w:eastAsiaTheme="majorEastAsia" w:hAnsi="Arial"/>
        </w:rPr>
        <w:t xml:space="preserve">to </w:t>
      </w:r>
      <w:r w:rsidR="00BA4C5F" w:rsidDel="005451A7">
        <w:rPr>
          <w:rFonts w:ascii="Arial" w:eastAsiaTheme="majorEastAsia" w:hAnsi="Arial"/>
        </w:rPr>
        <w:t>assess</w:t>
      </w:r>
      <w:r w:rsidR="00BA4C5F" w:rsidDel="001E4E45">
        <w:rPr>
          <w:rFonts w:ascii="Arial" w:eastAsiaTheme="majorEastAsia" w:hAnsi="Arial"/>
        </w:rPr>
        <w:t xml:space="preserve"> </w:t>
      </w:r>
      <w:r w:rsidR="00FA298A" w:rsidDel="001E4E45">
        <w:rPr>
          <w:rFonts w:ascii="Arial" w:eastAsiaTheme="majorEastAsia" w:hAnsi="Arial"/>
        </w:rPr>
        <w:t>implicit bias</w:t>
      </w:r>
      <w:r w:rsidR="00BA4C5F" w:rsidDel="001E4E45">
        <w:rPr>
          <w:rFonts w:ascii="Arial" w:eastAsiaTheme="majorEastAsia" w:hAnsi="Arial"/>
        </w:rPr>
        <w:t xml:space="preserve"> </w:t>
      </w:r>
      <w:r w:rsidR="005451A7">
        <w:rPr>
          <w:rFonts w:ascii="Arial" w:eastAsiaTheme="majorEastAsia" w:hAnsi="Arial"/>
        </w:rPr>
        <w:t>on both the individual and</w:t>
      </w:r>
      <w:r w:rsidR="00BA4C5F">
        <w:rPr>
          <w:rFonts w:ascii="Arial" w:eastAsiaTheme="majorEastAsia" w:hAnsi="Arial"/>
        </w:rPr>
        <w:t xml:space="preserve"> organization</w:t>
      </w:r>
      <w:r w:rsidR="005451A7">
        <w:rPr>
          <w:rFonts w:ascii="Arial" w:eastAsiaTheme="majorEastAsia" w:hAnsi="Arial"/>
        </w:rPr>
        <w:t>al level</w:t>
      </w:r>
      <w:r w:rsidR="00FA298A">
        <w:rPr>
          <w:rFonts w:ascii="Arial" w:eastAsiaTheme="majorEastAsia" w:hAnsi="Arial"/>
        </w:rPr>
        <w:t>.</w:t>
      </w:r>
      <w:r w:rsidR="007A518D">
        <w:rPr>
          <w:rFonts w:ascii="Arial" w:eastAsiaTheme="majorEastAsia" w:hAnsi="Arial"/>
        </w:rPr>
        <w:t xml:space="preserve"> </w:t>
      </w:r>
      <w:r w:rsidR="002A0427">
        <w:rPr>
          <w:rFonts w:ascii="Arial" w:eastAsiaTheme="majorEastAsia" w:hAnsi="Arial"/>
        </w:rPr>
        <w:t>C</w:t>
      </w:r>
      <w:r w:rsidRPr="004752D9">
        <w:rPr>
          <w:rFonts w:ascii="Arial" w:eastAsiaTheme="majorEastAsia" w:hAnsi="Arial"/>
        </w:rPr>
        <w:t xml:space="preserve">ompleting </w:t>
      </w:r>
      <w:r w:rsidR="00BA4C5F">
        <w:rPr>
          <w:rFonts w:ascii="Arial" w:eastAsiaTheme="majorEastAsia" w:hAnsi="Arial"/>
        </w:rPr>
        <w:t>cultural competency</w:t>
      </w:r>
      <w:r w:rsidR="007A518D">
        <w:rPr>
          <w:rFonts w:ascii="Arial" w:eastAsiaTheme="majorEastAsia" w:hAnsi="Arial"/>
        </w:rPr>
        <w:t xml:space="preserve"> training </w:t>
      </w:r>
      <w:r w:rsidR="00741429">
        <w:rPr>
          <w:rFonts w:ascii="Arial" w:eastAsiaTheme="majorEastAsia" w:hAnsi="Arial"/>
        </w:rPr>
        <w:t>as an</w:t>
      </w:r>
      <w:r w:rsidR="007A518D">
        <w:rPr>
          <w:rFonts w:ascii="Arial" w:eastAsiaTheme="majorEastAsia" w:hAnsi="Arial"/>
        </w:rPr>
        <w:t xml:space="preserve"> organization </w:t>
      </w:r>
      <w:r w:rsidRPr="004752D9">
        <w:rPr>
          <w:rFonts w:ascii="Arial" w:eastAsiaTheme="majorEastAsia" w:hAnsi="Arial"/>
        </w:rPr>
        <w:t>is encouraged.</w:t>
      </w:r>
      <w:r w:rsidR="00671F46">
        <w:rPr>
          <w:rFonts w:ascii="Arial" w:eastAsiaTheme="majorEastAsia" w:hAnsi="Arial"/>
        </w:rPr>
        <w:t xml:space="preserve"> While all resources are aimed at improving cultural competency and may link to </w:t>
      </w:r>
      <w:r w:rsidR="00703B02">
        <w:rPr>
          <w:rFonts w:ascii="Arial" w:eastAsiaTheme="majorEastAsia" w:hAnsi="Arial"/>
        </w:rPr>
        <w:t>additional education</w:t>
      </w:r>
      <w:r w:rsidR="00671F46">
        <w:rPr>
          <w:rFonts w:ascii="Arial" w:eastAsiaTheme="majorEastAsia" w:hAnsi="Arial"/>
        </w:rPr>
        <w:t xml:space="preserve"> and training materials, resources with </w:t>
      </w:r>
      <w:r w:rsidR="006213C9">
        <w:rPr>
          <w:rFonts w:ascii="Arial" w:eastAsiaTheme="majorEastAsia" w:hAnsi="Arial"/>
        </w:rPr>
        <w:t>a star (</w:t>
      </w:r>
      <w:r w:rsidR="006213C9" w:rsidRPr="000E2FB6">
        <w:rPr>
          <w:rFonts w:ascii="Wingdings" w:eastAsia="Wingdings" w:hAnsi="Wingdings" w:cs="Wingdings"/>
        </w:rPr>
        <w:t>«</w:t>
      </w:r>
      <w:r w:rsidR="006213C9">
        <w:rPr>
          <w:rFonts w:ascii="Arial" w:eastAsiaTheme="majorEastAsia" w:hAnsi="Arial"/>
        </w:rPr>
        <w:t>)</w:t>
      </w:r>
      <w:r w:rsidR="00671F46">
        <w:rPr>
          <w:rFonts w:ascii="Arial" w:eastAsiaTheme="majorEastAsia" w:hAnsi="Arial"/>
        </w:rPr>
        <w:t xml:space="preserve"> are existing training content.</w:t>
      </w:r>
    </w:p>
    <w:p w14:paraId="4A92D438" w14:textId="77777777" w:rsidR="00A63275" w:rsidRDefault="00EE30FF" w:rsidP="009F766D">
      <w:pPr>
        <w:pStyle w:val="Heading3"/>
      </w:pPr>
      <w:bookmarkStart w:id="7" w:name="_Toc78553729"/>
      <w:r w:rsidRPr="00252258">
        <w:t>STEP 2</w:t>
      </w:r>
      <w:bookmarkEnd w:id="7"/>
    </w:p>
    <w:p w14:paraId="29C1D92D" w14:textId="185987B1" w:rsidR="00A63275" w:rsidRPr="004752D9" w:rsidRDefault="00C85433" w:rsidP="009F766D">
      <w:pPr>
        <w:pStyle w:val="ACLBody"/>
        <w:rPr>
          <w:rFonts w:ascii="Arial" w:eastAsiaTheme="majorEastAsia" w:hAnsi="Arial"/>
        </w:rPr>
      </w:pPr>
      <w:r>
        <w:rPr>
          <w:rFonts w:ascii="Arial" w:eastAsiaTheme="majorEastAsia" w:hAnsi="Arial"/>
        </w:rPr>
        <w:t xml:space="preserve">Involve stakeholders in the process. </w:t>
      </w:r>
      <w:r w:rsidR="00A63275" w:rsidRPr="004752D9">
        <w:rPr>
          <w:rFonts w:ascii="Arial" w:eastAsiaTheme="majorEastAsia" w:hAnsi="Arial"/>
        </w:rPr>
        <w:t xml:space="preserve">Consider </w:t>
      </w:r>
      <w:r w:rsidR="00BA4C5F">
        <w:rPr>
          <w:rFonts w:ascii="Arial" w:eastAsiaTheme="majorEastAsia" w:hAnsi="Arial"/>
        </w:rPr>
        <w:t>who should be involved at an organizational level (e.g., management, staff</w:t>
      </w:r>
      <w:r w:rsidR="00514EA1">
        <w:rPr>
          <w:rFonts w:ascii="Arial" w:eastAsiaTheme="majorEastAsia" w:hAnsi="Arial"/>
        </w:rPr>
        <w:t>, volunteers</w:t>
      </w:r>
      <w:r w:rsidR="00BA4C5F">
        <w:rPr>
          <w:rFonts w:ascii="Arial" w:eastAsiaTheme="majorEastAsia" w:hAnsi="Arial"/>
        </w:rPr>
        <w:t>) and make every effort to include</w:t>
      </w:r>
      <w:r w:rsidR="00A63275" w:rsidRPr="004752D9">
        <w:rPr>
          <w:rFonts w:ascii="Arial" w:eastAsiaTheme="majorEastAsia" w:hAnsi="Arial"/>
        </w:rPr>
        <w:t xml:space="preserve"> representatives of the population you seek to learn more about</w:t>
      </w:r>
      <w:r w:rsidR="00A63275" w:rsidRPr="004752D9" w:rsidDel="00584D9F">
        <w:rPr>
          <w:rFonts w:ascii="Arial" w:eastAsiaTheme="majorEastAsia" w:hAnsi="Arial"/>
        </w:rPr>
        <w:t>.</w:t>
      </w:r>
      <w:r w:rsidR="00BD659F">
        <w:rPr>
          <w:rFonts w:ascii="Arial" w:eastAsiaTheme="majorEastAsia" w:hAnsi="Arial"/>
        </w:rPr>
        <w:t xml:space="preserve"> </w:t>
      </w:r>
      <w:r w:rsidR="00997D26" w:rsidRPr="00BD659F">
        <w:rPr>
          <w:rFonts w:ascii="Arial" w:eastAsiaTheme="majorEastAsia" w:hAnsi="Arial"/>
        </w:rPr>
        <w:t>Ensure logistical</w:t>
      </w:r>
      <w:r w:rsidR="00BD659F" w:rsidRPr="00BD659F">
        <w:rPr>
          <w:rFonts w:ascii="Arial" w:eastAsiaTheme="majorEastAsia" w:hAnsi="Arial"/>
        </w:rPr>
        <w:t xml:space="preserve"> support, as well as a dedicated staff</w:t>
      </w:r>
      <w:r w:rsidR="00BA14C9">
        <w:rPr>
          <w:rFonts w:ascii="Arial" w:eastAsiaTheme="majorEastAsia" w:hAnsi="Arial"/>
        </w:rPr>
        <w:t xml:space="preserve"> member</w:t>
      </w:r>
      <w:r w:rsidR="00BD659F" w:rsidRPr="00BD659F">
        <w:rPr>
          <w:rFonts w:ascii="Arial" w:eastAsiaTheme="majorEastAsia" w:hAnsi="Arial"/>
        </w:rPr>
        <w:t xml:space="preserve"> or</w:t>
      </w:r>
      <w:r w:rsidR="00BD659F">
        <w:rPr>
          <w:rFonts w:ascii="Arial" w:eastAsiaTheme="majorEastAsia" w:hAnsi="Arial"/>
        </w:rPr>
        <w:t xml:space="preserve"> </w:t>
      </w:r>
      <w:r w:rsidR="00BD659F" w:rsidRPr="00BD659F">
        <w:rPr>
          <w:rFonts w:ascii="Arial" w:eastAsiaTheme="majorEastAsia" w:hAnsi="Arial"/>
        </w:rPr>
        <w:t>oversight or advisory committees, that can support lived experience engagements.</w:t>
      </w:r>
      <w:r w:rsidR="001157BB">
        <w:rPr>
          <w:rStyle w:val="EndnoteReference"/>
          <w:rFonts w:ascii="Arial" w:eastAsiaTheme="majorEastAsia" w:hAnsi="Arial"/>
        </w:rPr>
        <w:endnoteReference w:id="9"/>
      </w:r>
    </w:p>
    <w:p w14:paraId="3F51ABEB" w14:textId="77777777" w:rsidR="00A63275" w:rsidRDefault="00EE30FF" w:rsidP="009F766D">
      <w:pPr>
        <w:pStyle w:val="Heading3"/>
      </w:pPr>
      <w:bookmarkStart w:id="8" w:name="_Toc78553730"/>
      <w:r w:rsidRPr="00252258">
        <w:t xml:space="preserve">STEP </w:t>
      </w:r>
      <w:r w:rsidR="00A63275">
        <w:t>3</w:t>
      </w:r>
      <w:bookmarkEnd w:id="8"/>
    </w:p>
    <w:p w14:paraId="64BCA292" w14:textId="0A69BDF4" w:rsidR="004330D3" w:rsidRPr="00AF60B5" w:rsidRDefault="004330D3" w:rsidP="009F766D">
      <w:pPr>
        <w:spacing w:after="240"/>
        <w:rPr>
          <w:rFonts w:ascii="Arial" w:hAnsi="Arial" w:cs="Arial"/>
          <w:sz w:val="22"/>
          <w:szCs w:val="22"/>
        </w:rPr>
      </w:pPr>
      <w:r w:rsidRPr="004330D3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Complete the CMS </w:t>
      </w:r>
      <w:hyperlink r:id="rId15" w:history="1">
        <w:r w:rsidRPr="005E3A1F">
          <w:rPr>
            <w:rStyle w:val="Hyperlink"/>
          </w:rPr>
          <w:t>Disparities Impact Statement</w:t>
        </w:r>
      </w:hyperlink>
      <w:r w:rsidR="00D662CB" w:rsidRPr="005E3A1F">
        <w:rPr>
          <w:rStyle w:val="Hyperlink"/>
        </w:rPr>
        <w:t xml:space="preserve"> </w:t>
      </w:r>
      <w:r w:rsidR="00D662CB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(DIS).</w:t>
      </w:r>
      <w:r w:rsidRPr="004330D3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</w:t>
      </w:r>
      <w:r w:rsidR="00FC2B47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>The DIS</w:t>
      </w:r>
      <w:r w:rsidRPr="004330D3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 </w:t>
      </w:r>
      <w:r w:rsidR="00F06FFA">
        <w:rPr>
          <w:rFonts w:ascii="Arial" w:eastAsia="Times New Roman" w:hAnsi="Arial" w:cs="Arial"/>
          <w:color w:val="000000"/>
          <w:kern w:val="28"/>
          <w:sz w:val="22"/>
          <w:szCs w:val="22"/>
          <w14:cntxtAlts/>
        </w:rPr>
        <w:t xml:space="preserve">walks you through a process to </w:t>
      </w:r>
      <w:r w:rsidR="0039788F">
        <w:rPr>
          <w:rFonts w:ascii="Arial" w:hAnsi="Arial" w:cs="Arial"/>
          <w:sz w:val="22"/>
          <w:szCs w:val="22"/>
        </w:rPr>
        <w:t>i</w:t>
      </w:r>
      <w:r w:rsidR="00CD094B" w:rsidRPr="00CD094B">
        <w:rPr>
          <w:rFonts w:ascii="Arial" w:hAnsi="Arial" w:cs="Arial"/>
          <w:sz w:val="22"/>
          <w:szCs w:val="22"/>
        </w:rPr>
        <w:t xml:space="preserve">dentify vulnerable populations in your service area </w:t>
      </w:r>
      <w:r w:rsidR="00027082">
        <w:rPr>
          <w:rFonts w:ascii="Arial" w:hAnsi="Arial" w:cs="Arial"/>
          <w:sz w:val="22"/>
          <w:szCs w:val="22"/>
        </w:rPr>
        <w:t>and</w:t>
      </w:r>
      <w:r w:rsidR="004C38DA">
        <w:rPr>
          <w:rFonts w:ascii="Arial" w:hAnsi="Arial" w:cs="Arial"/>
          <w:sz w:val="22"/>
          <w:szCs w:val="22"/>
        </w:rPr>
        <w:t xml:space="preserve"> learn about the</w:t>
      </w:r>
      <w:r w:rsidR="00CD094B" w:rsidRPr="00CD094B">
        <w:rPr>
          <w:rFonts w:ascii="Arial" w:hAnsi="Arial" w:cs="Arial"/>
          <w:sz w:val="22"/>
          <w:szCs w:val="22"/>
        </w:rPr>
        <w:t xml:space="preserve"> population</w:t>
      </w:r>
      <w:r w:rsidR="007119AB">
        <w:rPr>
          <w:rFonts w:ascii="Arial" w:hAnsi="Arial" w:cs="Arial"/>
          <w:sz w:val="22"/>
          <w:szCs w:val="22"/>
        </w:rPr>
        <w:t>(s)</w:t>
      </w:r>
      <w:r w:rsidR="00CD094B" w:rsidRPr="00CD094B">
        <w:rPr>
          <w:rFonts w:ascii="Arial" w:hAnsi="Arial" w:cs="Arial"/>
          <w:sz w:val="22"/>
          <w:szCs w:val="22"/>
        </w:rPr>
        <w:t xml:space="preserve"> you currently serve. </w:t>
      </w:r>
      <w:r w:rsidR="004C38DA">
        <w:rPr>
          <w:rFonts w:ascii="Arial" w:hAnsi="Arial" w:cs="Arial"/>
          <w:sz w:val="22"/>
          <w:szCs w:val="22"/>
        </w:rPr>
        <w:t>C</w:t>
      </w:r>
      <w:r w:rsidR="00CD094B" w:rsidRPr="00CD094B">
        <w:rPr>
          <w:rFonts w:ascii="Arial" w:hAnsi="Arial" w:cs="Arial"/>
          <w:sz w:val="22"/>
          <w:szCs w:val="22"/>
        </w:rPr>
        <w:t>ompare your data with other available sources</w:t>
      </w:r>
      <w:r w:rsidR="00AF60B5" w:rsidDel="00027082">
        <w:rPr>
          <w:rFonts w:ascii="Arial" w:hAnsi="Arial" w:cs="Arial"/>
          <w:sz w:val="22"/>
          <w:szCs w:val="22"/>
        </w:rPr>
        <w:t>,</w:t>
      </w:r>
      <w:r w:rsidR="00CD094B" w:rsidRPr="00CD094B">
        <w:rPr>
          <w:rFonts w:ascii="Arial" w:hAnsi="Arial" w:cs="Arial"/>
          <w:sz w:val="22"/>
          <w:szCs w:val="22"/>
        </w:rPr>
        <w:t xml:space="preserve"> </w:t>
      </w:r>
      <w:r w:rsidR="00FA5671">
        <w:rPr>
          <w:rFonts w:ascii="Arial" w:hAnsi="Arial" w:cs="Arial"/>
          <w:sz w:val="22"/>
          <w:szCs w:val="22"/>
        </w:rPr>
        <w:t>such as</w:t>
      </w:r>
      <w:r w:rsidR="00CD094B" w:rsidRPr="00CD094B">
        <w:rPr>
          <w:rFonts w:ascii="Arial" w:hAnsi="Arial" w:cs="Arial"/>
          <w:sz w:val="22"/>
          <w:szCs w:val="22"/>
        </w:rPr>
        <w:t>:</w:t>
      </w:r>
    </w:p>
    <w:p w14:paraId="615CADE4" w14:textId="5F833F68" w:rsidR="00AF60B5" w:rsidRPr="00FC5937" w:rsidRDefault="00AF60B5" w:rsidP="009F766D">
      <w:pPr>
        <w:pStyle w:val="ACLBody"/>
        <w:numPr>
          <w:ilvl w:val="0"/>
          <w:numId w:val="19"/>
        </w:numPr>
        <w:spacing w:after="0"/>
        <w:ind w:left="720"/>
        <w:rPr>
          <w:rFonts w:eastAsia="Times New Roman"/>
          <w:i/>
          <w:iCs/>
          <w:color w:val="000000"/>
        </w:rPr>
      </w:pPr>
      <w:r w:rsidRPr="00E52D16">
        <w:rPr>
          <w:rFonts w:ascii="Arial" w:hAnsi="Arial"/>
          <w:lang w:eastAsia="ja-JP"/>
        </w:rPr>
        <w:t>CMS</w:t>
      </w:r>
      <w:r w:rsidR="004C38DA">
        <w:rPr>
          <w:rFonts w:ascii="Arial" w:hAnsi="Arial"/>
          <w:lang w:eastAsia="ja-JP"/>
        </w:rPr>
        <w:t>’</w:t>
      </w:r>
      <w:r w:rsidRPr="00FC5937">
        <w:rPr>
          <w:rFonts w:eastAsia="Times New Roman"/>
          <w:color w:val="000000"/>
        </w:rPr>
        <w:t xml:space="preserve"> </w:t>
      </w:r>
      <w:hyperlink r:id="rId16" w:anchor=":~:text=The%20Mapping%20Medicare%20Disparities%20(MMD,preventable%20hospitalizations%2C%20and%20preventive%20services." w:history="1">
        <w:r w:rsidRPr="005E3A1F">
          <w:rPr>
            <w:rStyle w:val="Hyperlink"/>
          </w:rPr>
          <w:t>Mapping Medicare Disparities (MMD) tool</w:t>
        </w:r>
      </w:hyperlink>
      <w:r w:rsidR="00F606B4">
        <w:rPr>
          <w:rFonts w:ascii="Arial" w:eastAsia="Times New Roman" w:hAnsi="Arial"/>
          <w:color w:val="000000"/>
        </w:rPr>
        <w:t>, which</w:t>
      </w:r>
      <w:r w:rsidR="004C38DA">
        <w:rPr>
          <w:rFonts w:ascii="Arial" w:eastAsia="Times New Roman" w:hAnsi="Arial"/>
          <w:color w:val="000000"/>
        </w:rPr>
        <w:t xml:space="preserve"> </w:t>
      </w:r>
      <w:r w:rsidR="00027082">
        <w:rPr>
          <w:rFonts w:ascii="Arial" w:eastAsia="Times New Roman" w:hAnsi="Arial"/>
          <w:color w:val="000000"/>
        </w:rPr>
        <w:t xml:space="preserve">provides data on </w:t>
      </w:r>
      <w:r w:rsidR="00114AB3">
        <w:rPr>
          <w:rFonts w:ascii="Arial" w:eastAsia="Times New Roman" w:hAnsi="Arial"/>
          <w:color w:val="000000"/>
        </w:rPr>
        <w:t>health outcome measures</w:t>
      </w:r>
      <w:r w:rsidR="005F1827">
        <w:rPr>
          <w:rFonts w:ascii="Arial" w:eastAsia="Times New Roman" w:hAnsi="Arial"/>
          <w:color w:val="000000"/>
        </w:rPr>
        <w:t xml:space="preserve">, </w:t>
      </w:r>
      <w:r w:rsidR="00114AB3">
        <w:rPr>
          <w:rFonts w:ascii="Arial" w:eastAsia="Times New Roman" w:hAnsi="Arial"/>
          <w:color w:val="000000"/>
        </w:rPr>
        <w:t xml:space="preserve">including </w:t>
      </w:r>
      <w:r w:rsidR="00ED5997">
        <w:rPr>
          <w:rFonts w:ascii="Arial" w:eastAsia="Times New Roman" w:hAnsi="Arial"/>
          <w:color w:val="000000"/>
        </w:rPr>
        <w:t xml:space="preserve">health </w:t>
      </w:r>
      <w:r w:rsidR="00114AB3">
        <w:rPr>
          <w:rFonts w:ascii="Arial" w:eastAsia="Times New Roman" w:hAnsi="Arial"/>
          <w:color w:val="000000"/>
        </w:rPr>
        <w:t>d</w:t>
      </w:r>
      <w:r w:rsidR="00ED5997">
        <w:rPr>
          <w:rFonts w:ascii="Arial" w:eastAsia="Times New Roman" w:hAnsi="Arial"/>
          <w:color w:val="000000"/>
        </w:rPr>
        <w:t>isparities</w:t>
      </w:r>
      <w:r w:rsidR="00114AB3">
        <w:rPr>
          <w:rFonts w:ascii="Arial" w:eastAsia="Times New Roman" w:hAnsi="Arial"/>
          <w:color w:val="000000"/>
        </w:rPr>
        <w:t>, among different populations</w:t>
      </w:r>
      <w:r w:rsidR="00F70013">
        <w:rPr>
          <w:rFonts w:ascii="Arial" w:eastAsia="Times New Roman" w:hAnsi="Arial"/>
          <w:color w:val="000000"/>
        </w:rPr>
        <w:t>;</w:t>
      </w:r>
      <w:r w:rsidRPr="00E52D16" w:rsidDel="004C38DA">
        <w:rPr>
          <w:rFonts w:ascii="Arial" w:eastAsia="Times New Roman" w:hAnsi="Arial"/>
          <w:color w:val="000000"/>
        </w:rPr>
        <w:t xml:space="preserve"> </w:t>
      </w:r>
    </w:p>
    <w:p w14:paraId="52F86811" w14:textId="46409773" w:rsidR="00426129" w:rsidRPr="007F04D8" w:rsidRDefault="00E86005" w:rsidP="009F766D">
      <w:pPr>
        <w:pStyle w:val="ListParagraph"/>
        <w:numPr>
          <w:ilvl w:val="0"/>
          <w:numId w:val="19"/>
        </w:numPr>
        <w:ind w:left="720"/>
        <w:rPr>
          <w:rFonts w:ascii="Arial" w:hAnsi="Arial"/>
          <w:b/>
        </w:rPr>
      </w:pPr>
      <w:hyperlink r:id="rId17" w:history="1">
        <w:r w:rsidR="00426129" w:rsidRPr="00426129">
          <w:rPr>
            <w:rStyle w:val="Hyperlink"/>
            <w:bCs/>
          </w:rPr>
          <w:t>Resources for Integrated Care: Data Collection and Analysis</w:t>
        </w:r>
      </w:hyperlink>
      <w:r w:rsidR="00426129">
        <w:rPr>
          <w:rFonts w:ascii="Arial" w:hAnsi="Arial"/>
          <w:bCs/>
          <w:color w:val="000000" w:themeColor="text1"/>
        </w:rPr>
        <w:t>;</w:t>
      </w:r>
    </w:p>
    <w:p w14:paraId="56F0A2BB" w14:textId="4FA09BBB" w:rsidR="00426129" w:rsidRDefault="00E86005" w:rsidP="009F766D">
      <w:pPr>
        <w:pStyle w:val="ListParagraph"/>
        <w:numPr>
          <w:ilvl w:val="0"/>
          <w:numId w:val="19"/>
        </w:numPr>
        <w:spacing w:after="0"/>
        <w:ind w:left="720"/>
      </w:pPr>
      <w:hyperlink r:id="rId18" w:history="1">
        <w:r w:rsidR="009B747D" w:rsidRPr="00027A1D">
          <w:rPr>
            <w:rStyle w:val="Hyperlink"/>
            <w:rFonts w:cs="Arial"/>
            <w:bCs/>
          </w:rPr>
          <w:t>County Health Rankings</w:t>
        </w:r>
      </w:hyperlink>
      <w:r w:rsidR="00F70013">
        <w:rPr>
          <w:rStyle w:val="Hyperlink"/>
          <w:rFonts w:cs="Arial"/>
          <w:bCs/>
        </w:rPr>
        <w:t>; and,</w:t>
      </w:r>
    </w:p>
    <w:p w14:paraId="1219AD34" w14:textId="071C5006" w:rsidR="00F70013" w:rsidRPr="007F04D8" w:rsidRDefault="00F606B4" w:rsidP="007F04D8">
      <w:pPr>
        <w:pStyle w:val="ListParagraph"/>
        <w:numPr>
          <w:ilvl w:val="0"/>
          <w:numId w:val="19"/>
        </w:numPr>
        <w:spacing w:after="0"/>
        <w:ind w:left="720"/>
      </w:pPr>
      <w:r w:rsidRPr="007F04D8">
        <w:rPr>
          <w:rFonts w:ascii="Arial" w:hAnsi="Arial"/>
          <w:lang w:eastAsia="ja-JP"/>
        </w:rPr>
        <w:t>Tools available from</w:t>
      </w:r>
      <w:r w:rsidR="005F1827" w:rsidRPr="007F04D8">
        <w:rPr>
          <w:rFonts w:ascii="Arial" w:hAnsi="Arial"/>
          <w:lang w:eastAsia="ja-JP"/>
        </w:rPr>
        <w:t xml:space="preserve"> your </w:t>
      </w:r>
      <w:r w:rsidR="005F1827" w:rsidRPr="007F04D8">
        <w:rPr>
          <w:rFonts w:ascii="Arial" w:eastAsia="Times New Roman" w:hAnsi="Arial"/>
          <w:color w:val="000000"/>
        </w:rPr>
        <w:t xml:space="preserve">state or local </w:t>
      </w:r>
      <w:r w:rsidR="005F1827" w:rsidRPr="007F04D8">
        <w:rPr>
          <w:rFonts w:ascii="Arial" w:hAnsi="Arial"/>
          <w:color w:val="000000"/>
        </w:rPr>
        <w:t>h</w:t>
      </w:r>
      <w:r w:rsidR="005F1827" w:rsidRPr="007F04D8">
        <w:rPr>
          <w:rFonts w:ascii="Arial" w:eastAsia="Times New Roman" w:hAnsi="Arial"/>
          <w:color w:val="000000"/>
        </w:rPr>
        <w:t xml:space="preserve">ealth </w:t>
      </w:r>
      <w:r w:rsidR="005F1827" w:rsidRPr="007F04D8">
        <w:rPr>
          <w:rFonts w:ascii="Arial" w:hAnsi="Arial"/>
          <w:color w:val="000000"/>
        </w:rPr>
        <w:t>d</w:t>
      </w:r>
      <w:r w:rsidR="005F1827" w:rsidRPr="007F04D8">
        <w:rPr>
          <w:rFonts w:ascii="Arial" w:eastAsia="Times New Roman" w:hAnsi="Arial"/>
          <w:color w:val="000000"/>
        </w:rPr>
        <w:t>epartment.</w:t>
      </w:r>
    </w:p>
    <w:p w14:paraId="52C542D5" w14:textId="62A2EFED" w:rsidR="00863E4C" w:rsidRPr="000E2FB6" w:rsidRDefault="00863E4C" w:rsidP="009F766D">
      <w:pPr>
        <w:pStyle w:val="Heading3"/>
      </w:pPr>
      <w:r w:rsidRPr="000E2FB6">
        <w:t>STEP 4</w:t>
      </w:r>
    </w:p>
    <w:p w14:paraId="06876DA6" w14:textId="3A12E3D5" w:rsidR="00537DE6" w:rsidRPr="005F3330" w:rsidRDefault="00D57710" w:rsidP="009F766D">
      <w:pPr>
        <w:rPr>
          <w:rFonts w:ascii="Arial" w:hAnsi="Arial" w:cs="Arial"/>
          <w:sz w:val="22"/>
          <w:szCs w:val="22"/>
        </w:rPr>
      </w:pPr>
      <w:r w:rsidRPr="005F3330">
        <w:rPr>
          <w:rFonts w:ascii="Arial" w:hAnsi="Arial" w:cs="Arial"/>
          <w:sz w:val="22"/>
          <w:szCs w:val="22"/>
        </w:rPr>
        <w:t xml:space="preserve">Take reasonable steps to provide meaningful access to limited English </w:t>
      </w:r>
      <w:r w:rsidR="00F35E37" w:rsidRPr="005F3330">
        <w:rPr>
          <w:rFonts w:ascii="Arial" w:hAnsi="Arial" w:cs="Arial"/>
          <w:sz w:val="22"/>
          <w:szCs w:val="22"/>
        </w:rPr>
        <w:t>proficient (LEP) individuals</w:t>
      </w:r>
      <w:r w:rsidR="00E74138" w:rsidRPr="005F3330">
        <w:rPr>
          <w:rFonts w:ascii="Arial" w:hAnsi="Arial" w:cs="Arial"/>
          <w:sz w:val="22"/>
          <w:szCs w:val="22"/>
        </w:rPr>
        <w:t xml:space="preserve"> and make reasonable modifications to policies, procedures, and practices to provide individuals with disabilities access to your organization’s health programs and activities.</w:t>
      </w:r>
      <w:r w:rsidR="00147546" w:rsidRPr="005F3330">
        <w:rPr>
          <w:rFonts w:ascii="Arial" w:hAnsi="Arial" w:cs="Arial"/>
          <w:sz w:val="22"/>
          <w:szCs w:val="22"/>
        </w:rPr>
        <w:t xml:space="preserve"> Establish culturally and linguistically accessible complaint procedures. </w:t>
      </w:r>
    </w:p>
    <w:p w14:paraId="19FEB0B3" w14:textId="5CFA39C7" w:rsidR="00147546" w:rsidRPr="000E2FB6" w:rsidRDefault="00147546" w:rsidP="009F766D">
      <w:pPr>
        <w:pStyle w:val="Heading3"/>
      </w:pPr>
      <w:r w:rsidRPr="000E2FB6">
        <w:t>STEP 5</w:t>
      </w:r>
    </w:p>
    <w:p w14:paraId="3150E623" w14:textId="71F61C2D" w:rsidR="00147546" w:rsidRPr="005F3330" w:rsidRDefault="00147546" w:rsidP="009F766D">
      <w:pPr>
        <w:rPr>
          <w:rFonts w:ascii="Arial" w:hAnsi="Arial"/>
          <w:sz w:val="22"/>
          <w:szCs w:val="22"/>
        </w:rPr>
      </w:pPr>
      <w:r w:rsidRPr="005F3330">
        <w:rPr>
          <w:rFonts w:ascii="Arial" w:hAnsi="Arial" w:cs="Arial"/>
          <w:sz w:val="22"/>
          <w:szCs w:val="22"/>
        </w:rPr>
        <w:t xml:space="preserve">Plan for when and how your organization will monitor and update its plan, policies, and procedures to ensure that needs are met and that there is a framework for continuous quality improvement. </w:t>
      </w:r>
    </w:p>
    <w:p w14:paraId="2CBADCDF" w14:textId="2641BBB7" w:rsidR="00841123" w:rsidRPr="007A2C6E" w:rsidRDefault="00C11B3D" w:rsidP="009F766D">
      <w:pPr>
        <w:pStyle w:val="Heading1"/>
        <w:spacing w:after="0"/>
      </w:pPr>
      <w:bookmarkStart w:id="9" w:name="_Toc98340047"/>
      <w:r w:rsidRPr="00951E03">
        <w:lastRenderedPageBreak/>
        <w:t>Resource</w:t>
      </w:r>
      <w:r w:rsidR="00680A77">
        <w:t>s</w:t>
      </w:r>
      <w:bookmarkEnd w:id="9"/>
    </w:p>
    <w:p w14:paraId="3AEED326" w14:textId="0229E3F3" w:rsidR="00B62370" w:rsidRDefault="00B62370" w:rsidP="009F766D">
      <w:pPr>
        <w:pStyle w:val="Heading2"/>
        <w:pBdr>
          <w:bottom w:val="none" w:sz="0" w:space="0" w:color="auto"/>
        </w:pBdr>
        <w:spacing w:before="240"/>
      </w:pPr>
      <w:bookmarkStart w:id="10" w:name="_Culturally_and_Linguistically"/>
      <w:bookmarkStart w:id="11" w:name="_Toc98340048"/>
      <w:bookmarkEnd w:id="10"/>
      <w:r>
        <w:rPr>
          <w:lang w:val="en"/>
        </w:rPr>
        <w:t>C</w:t>
      </w:r>
      <w:r w:rsidRPr="00880917">
        <w:rPr>
          <w:lang w:val="en"/>
        </w:rPr>
        <w:t xml:space="preserve">ulturally and </w:t>
      </w:r>
      <w:r>
        <w:rPr>
          <w:lang w:val="en"/>
        </w:rPr>
        <w:t>L</w:t>
      </w:r>
      <w:r w:rsidRPr="00880917">
        <w:rPr>
          <w:lang w:val="en"/>
        </w:rPr>
        <w:t xml:space="preserve">inguistically </w:t>
      </w:r>
      <w:r>
        <w:rPr>
          <w:lang w:val="en"/>
        </w:rPr>
        <w:t>A</w:t>
      </w:r>
      <w:r w:rsidRPr="00880917">
        <w:rPr>
          <w:lang w:val="en"/>
        </w:rPr>
        <w:t xml:space="preserve">ppropriate </w:t>
      </w:r>
      <w:r>
        <w:rPr>
          <w:lang w:val="en"/>
        </w:rPr>
        <w:t>S</w:t>
      </w:r>
      <w:r w:rsidRPr="00880917">
        <w:rPr>
          <w:lang w:val="en"/>
        </w:rPr>
        <w:t>ervices</w:t>
      </w:r>
      <w:r>
        <w:rPr>
          <w:lang w:val="en"/>
        </w:rPr>
        <w:t xml:space="preserve"> (CLAS)</w:t>
      </w:r>
      <w:bookmarkEnd w:id="11"/>
    </w:p>
    <w:p w14:paraId="68B2F808" w14:textId="443679D5" w:rsidR="005B070A" w:rsidRPr="00F3168F" w:rsidRDefault="00E86005" w:rsidP="009F766D">
      <w:pPr>
        <w:shd w:val="clear" w:color="auto" w:fill="FFFFFF"/>
        <w:spacing w:before="100" w:beforeAutospacing="1"/>
        <w:rPr>
          <w:rFonts w:ascii="Arial" w:eastAsia="Times New Roman" w:hAnsi="Arial" w:cs="Arial"/>
          <w:i/>
          <w:color w:val="000000"/>
          <w:sz w:val="22"/>
          <w:szCs w:val="22"/>
          <w:lang w:val="en"/>
        </w:rPr>
      </w:pPr>
      <w:hyperlink r:id="rId19" w:history="1">
        <w:r w:rsidR="00C11B3D" w:rsidRPr="00880917">
          <w:rPr>
            <w:rStyle w:val="Hyperlink"/>
            <w:rFonts w:cs="Arial"/>
            <w:szCs w:val="22"/>
          </w:rPr>
          <w:t>Think Cultural Health</w:t>
        </w:r>
      </w:hyperlink>
    </w:p>
    <w:p w14:paraId="3FC03708" w14:textId="21627FC6" w:rsidR="005B070A" w:rsidRPr="001B62E2" w:rsidRDefault="005B070A" w:rsidP="009F766D">
      <w:pPr>
        <w:shd w:val="clear" w:color="auto" w:fill="FFFFFF"/>
        <w:spacing w:after="100" w:afterAutospacing="1"/>
        <w:rPr>
          <w:rFonts w:ascii="Arial" w:hAnsi="Arial" w:cs="Arial"/>
          <w:i/>
          <w:sz w:val="22"/>
          <w:szCs w:val="22"/>
          <w:lang w:val="en"/>
        </w:rPr>
      </w:pPr>
      <w:r w:rsidRPr="001B62E2">
        <w:rPr>
          <w:rFonts w:ascii="Arial" w:hAnsi="Arial" w:cs="Arial"/>
          <w:i/>
          <w:sz w:val="22"/>
          <w:szCs w:val="22"/>
          <w:lang w:val="en"/>
        </w:rPr>
        <w:t>I</w:t>
      </w:r>
      <w:r w:rsidR="00C11B3D" w:rsidRPr="00880917">
        <w:rPr>
          <w:rFonts w:ascii="Arial" w:hAnsi="Arial" w:cs="Arial"/>
          <w:i/>
          <w:sz w:val="22"/>
          <w:szCs w:val="22"/>
          <w:lang w:val="en"/>
        </w:rPr>
        <w:t>nformation</w:t>
      </w:r>
      <w:r w:rsidR="00B907CB">
        <w:rPr>
          <w:rFonts w:ascii="Arial" w:hAnsi="Arial" w:cs="Arial"/>
          <w:i/>
          <w:sz w:val="22"/>
          <w:szCs w:val="22"/>
          <w:lang w:val="en"/>
        </w:rPr>
        <w:t xml:space="preserve"> and</w:t>
      </w:r>
      <w:r w:rsidR="00C11B3D" w:rsidRPr="00880917">
        <w:rPr>
          <w:rFonts w:ascii="Arial" w:hAnsi="Arial" w:cs="Arial"/>
          <w:i/>
          <w:sz w:val="22"/>
          <w:szCs w:val="22"/>
          <w:lang w:val="en"/>
        </w:rPr>
        <w:t xml:space="preserve"> continuing education for health professionals to learn about </w:t>
      </w:r>
      <w:hyperlink r:id="rId20" w:history="1">
        <w:r w:rsidR="0005547F" w:rsidRPr="007F7E7E">
          <w:rPr>
            <w:rStyle w:val="Hyperlink"/>
            <w:rFonts w:cs="Arial"/>
            <w:i/>
            <w:szCs w:val="22"/>
            <w:lang w:val="en"/>
          </w:rPr>
          <w:t>CLAS</w:t>
        </w:r>
      </w:hyperlink>
      <w:r w:rsidRPr="001B62E2">
        <w:rPr>
          <w:rFonts w:ascii="Arial" w:hAnsi="Arial" w:cs="Arial"/>
          <w:i/>
          <w:sz w:val="22"/>
          <w:szCs w:val="22"/>
          <w:lang w:val="en"/>
        </w:rPr>
        <w:t>.</w:t>
      </w:r>
    </w:p>
    <w:p w14:paraId="56BE8840" w14:textId="2F678103" w:rsidR="005B070A" w:rsidRPr="001B62E2" w:rsidRDefault="00E86005" w:rsidP="009F766D">
      <w:pPr>
        <w:shd w:val="clear" w:color="auto" w:fill="FFFFFF"/>
        <w:spacing w:before="100" w:beforeAutospacing="1"/>
        <w:rPr>
          <w:rFonts w:ascii="Arial" w:eastAsia="Times New Roman" w:hAnsi="Arial" w:cs="Arial"/>
          <w:i/>
          <w:color w:val="000000"/>
          <w:lang w:val="en"/>
        </w:rPr>
      </w:pPr>
      <w:hyperlink r:id="rId21" w:history="1">
        <w:r w:rsidR="00C11B3D" w:rsidRPr="001B62E2">
          <w:rPr>
            <w:rStyle w:val="Hyperlink"/>
            <w:rFonts w:cs="Arial"/>
            <w:szCs w:val="22"/>
          </w:rPr>
          <w:t xml:space="preserve">National Culturally and Linguistically Appropriate Services </w:t>
        </w:r>
        <w:r w:rsidR="00123237" w:rsidRPr="001B62E2">
          <w:rPr>
            <w:rStyle w:val="Hyperlink"/>
            <w:rFonts w:cs="Arial"/>
            <w:szCs w:val="22"/>
          </w:rPr>
          <w:t xml:space="preserve">(CLAS) </w:t>
        </w:r>
        <w:r w:rsidR="00C11B3D" w:rsidRPr="001B62E2">
          <w:rPr>
            <w:rStyle w:val="Hyperlink"/>
            <w:rFonts w:cs="Arial"/>
            <w:szCs w:val="22"/>
          </w:rPr>
          <w:t>Standards</w:t>
        </w:r>
      </w:hyperlink>
    </w:p>
    <w:p w14:paraId="474407B6" w14:textId="75B84E0E" w:rsidR="00C11B3D" w:rsidRDefault="007F7E7E" w:rsidP="009F766D">
      <w:pPr>
        <w:shd w:val="clear" w:color="auto" w:fill="FFFFFF"/>
        <w:spacing w:after="100" w:afterAutospacing="1"/>
        <w:rPr>
          <w:rFonts w:ascii="Arial" w:hAnsi="Arial" w:cs="Arial"/>
          <w:i/>
          <w:sz w:val="22"/>
          <w:szCs w:val="22"/>
          <w:lang w:val="en"/>
        </w:rPr>
      </w:pPr>
      <w:r>
        <w:rPr>
          <w:rFonts w:ascii="Arial" w:hAnsi="Arial" w:cs="Arial"/>
          <w:i/>
          <w:sz w:val="22"/>
          <w:szCs w:val="22"/>
          <w:lang w:val="en"/>
        </w:rPr>
        <w:t>B</w:t>
      </w:r>
      <w:r w:rsidR="00C11B3D" w:rsidRPr="005167BC">
        <w:rPr>
          <w:rFonts w:ascii="Arial" w:hAnsi="Arial" w:cs="Arial"/>
          <w:i/>
          <w:sz w:val="22"/>
          <w:szCs w:val="22"/>
          <w:lang w:val="en"/>
        </w:rPr>
        <w:t>lueprint for organizations</w:t>
      </w:r>
      <w:r>
        <w:rPr>
          <w:rFonts w:ascii="Arial" w:hAnsi="Arial" w:cs="Arial"/>
          <w:i/>
          <w:sz w:val="22"/>
          <w:szCs w:val="22"/>
          <w:lang w:val="en"/>
        </w:rPr>
        <w:t xml:space="preserve"> to </w:t>
      </w:r>
      <w:r w:rsidRPr="005167BC">
        <w:rPr>
          <w:rFonts w:ascii="Arial" w:hAnsi="Arial" w:cs="Arial"/>
          <w:i/>
          <w:sz w:val="22"/>
          <w:szCs w:val="22"/>
          <w:lang w:val="en"/>
        </w:rPr>
        <w:t>advance equity</w:t>
      </w:r>
      <w:r w:rsidR="008A5048">
        <w:rPr>
          <w:rFonts w:ascii="Arial" w:hAnsi="Arial" w:cs="Arial"/>
          <w:i/>
          <w:sz w:val="22"/>
          <w:szCs w:val="22"/>
          <w:lang w:val="en"/>
        </w:rPr>
        <w:t xml:space="preserve"> and</w:t>
      </w:r>
      <w:r w:rsidRPr="005167BC">
        <w:rPr>
          <w:rFonts w:ascii="Arial" w:hAnsi="Arial" w:cs="Arial"/>
          <w:i/>
          <w:sz w:val="22"/>
          <w:szCs w:val="22"/>
          <w:lang w:val="en"/>
        </w:rPr>
        <w:t xml:space="preserve"> quality and help eliminate health care disparities</w:t>
      </w:r>
      <w:r>
        <w:rPr>
          <w:rFonts w:ascii="Arial" w:hAnsi="Arial" w:cs="Arial"/>
          <w:i/>
          <w:sz w:val="22"/>
          <w:szCs w:val="22"/>
          <w:lang w:val="en"/>
        </w:rPr>
        <w:t>.</w:t>
      </w:r>
    </w:p>
    <w:p w14:paraId="5D7EDF49" w14:textId="5E41DF74" w:rsidR="00D87379" w:rsidRPr="00F84ABB" w:rsidRDefault="00663956" w:rsidP="009F766D">
      <w:pPr>
        <w:widowControl w:val="0"/>
        <w:spacing w:after="120"/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</w:pPr>
      <w:r w:rsidRPr="00F3168F">
        <w:rPr>
          <w:rFonts w:ascii="Arial" w:eastAsia="Times New Roman" w:hAnsi="Arial" w:cs="Arial"/>
          <w:b/>
          <w:bCs/>
          <w:kern w:val="28"/>
          <w:sz w:val="22"/>
          <w:szCs w:val="22"/>
          <w14:cntxtAlts/>
        </w:rPr>
        <w:t xml:space="preserve">CMS </w:t>
      </w:r>
      <w:r w:rsidR="00D87379" w:rsidRPr="00F3168F">
        <w:rPr>
          <w:rFonts w:ascii="Arial" w:eastAsia="Times New Roman" w:hAnsi="Arial" w:cs="Arial"/>
          <w:b/>
          <w:bCs/>
          <w:kern w:val="28"/>
          <w:sz w:val="22"/>
          <w:szCs w:val="22"/>
          <w14:cntxtAlts/>
        </w:rPr>
        <w:t>CLAS and Language Access Planning Resources</w:t>
      </w:r>
    </w:p>
    <w:p w14:paraId="1A22C186" w14:textId="269D04A2" w:rsidR="00D27F81" w:rsidRPr="00BF0039" w:rsidRDefault="00E86005" w:rsidP="009F766D">
      <w:pPr>
        <w:pStyle w:val="ListParagraph"/>
        <w:widowControl w:val="0"/>
        <w:numPr>
          <w:ilvl w:val="0"/>
          <w:numId w:val="21"/>
        </w:numPr>
        <w:spacing w:before="240" w:after="60"/>
        <w:contextualSpacing w:val="0"/>
        <w:rPr>
          <w:rStyle w:val="Hyperlink"/>
        </w:rPr>
      </w:pPr>
      <w:hyperlink r:id="rId22" w:history="1">
        <w:r w:rsidR="00D87379" w:rsidRPr="00BF0039">
          <w:rPr>
            <w:rStyle w:val="Hyperlink"/>
          </w:rPr>
          <w:t>Guide to Developing a Language Access Plan</w:t>
        </w:r>
      </w:hyperlink>
      <w:r w:rsidR="00D27F81" w:rsidRPr="00BF0039">
        <w:rPr>
          <w:rStyle w:val="Hyperlink"/>
        </w:rPr>
        <w:t xml:space="preserve"> </w:t>
      </w:r>
    </w:p>
    <w:p w14:paraId="4DCDC37D" w14:textId="3E5F42AF" w:rsidR="00D87379" w:rsidRPr="00BF0039" w:rsidRDefault="00E86005" w:rsidP="009F766D">
      <w:pPr>
        <w:pStyle w:val="ListParagraph"/>
        <w:widowControl w:val="0"/>
        <w:numPr>
          <w:ilvl w:val="0"/>
          <w:numId w:val="21"/>
        </w:numPr>
        <w:spacing w:before="120" w:after="60"/>
        <w:contextualSpacing w:val="0"/>
        <w:rPr>
          <w:rStyle w:val="Hyperlink"/>
        </w:rPr>
      </w:pPr>
      <w:hyperlink r:id="rId23" w:history="1">
        <w:r w:rsidR="00D87379" w:rsidRPr="00BF0039">
          <w:rPr>
            <w:rStyle w:val="Hyperlink"/>
          </w:rPr>
          <w:t>A Practical Guide to Implementing the National CLAS Standards: For Racial, Ethnic and Linguistic Minorities, People with Disabilities</w:t>
        </w:r>
        <w:r w:rsidR="0014644E">
          <w:rPr>
            <w:rStyle w:val="Hyperlink"/>
          </w:rPr>
          <w:t>,</w:t>
        </w:r>
        <w:r w:rsidR="00D87379" w:rsidRPr="00BF0039">
          <w:rPr>
            <w:rStyle w:val="Hyperlink"/>
          </w:rPr>
          <w:t xml:space="preserve"> and Sexual and Gender Minorities</w:t>
        </w:r>
      </w:hyperlink>
    </w:p>
    <w:p w14:paraId="69D15FF5" w14:textId="68D7789D" w:rsidR="00D87379" w:rsidRPr="00BF0039" w:rsidRDefault="00E86005" w:rsidP="009F766D">
      <w:pPr>
        <w:pStyle w:val="ListParagraph"/>
        <w:widowControl w:val="0"/>
        <w:numPr>
          <w:ilvl w:val="0"/>
          <w:numId w:val="21"/>
        </w:numPr>
        <w:spacing w:before="120" w:after="60"/>
        <w:contextualSpacing w:val="0"/>
        <w:rPr>
          <w:rStyle w:val="Hyperlink"/>
        </w:rPr>
      </w:pPr>
      <w:hyperlink r:id="rId24" w:history="1">
        <w:r w:rsidR="00D87379" w:rsidRPr="00BF0039">
          <w:rPr>
            <w:rStyle w:val="Hyperlink"/>
          </w:rPr>
          <w:t>Providing Language Services to Diverse Populations: Lessons from the Field</w:t>
        </w:r>
      </w:hyperlink>
    </w:p>
    <w:p w14:paraId="0BECCA48" w14:textId="77777777" w:rsidR="00671F46" w:rsidRDefault="00E86005" w:rsidP="009F766D">
      <w:pPr>
        <w:pStyle w:val="ListParagraph"/>
        <w:widowControl w:val="0"/>
        <w:numPr>
          <w:ilvl w:val="0"/>
          <w:numId w:val="21"/>
        </w:numPr>
        <w:spacing w:before="120" w:after="60"/>
        <w:contextualSpacing w:val="0"/>
        <w:rPr>
          <w:rStyle w:val="Hyperlink"/>
        </w:rPr>
      </w:pPr>
      <w:hyperlink r:id="rId25" w:history="1">
        <w:r w:rsidR="00D87379" w:rsidRPr="00BF0039">
          <w:rPr>
            <w:rStyle w:val="Hyperlink"/>
          </w:rPr>
          <w:t>How Healthcare Providers Meet Patient Language Needs: Medscape Surve</w:t>
        </w:r>
        <w:r w:rsidR="00BF0039">
          <w:rPr>
            <w:rStyle w:val="Hyperlink"/>
          </w:rPr>
          <w:t>y Highlights</w:t>
        </w:r>
      </w:hyperlink>
    </w:p>
    <w:p w14:paraId="6F7F948A" w14:textId="4C54A3F1" w:rsidR="002D1654" w:rsidRPr="002D1654" w:rsidRDefault="00E86005" w:rsidP="009F766D">
      <w:pPr>
        <w:pStyle w:val="ListParagraph"/>
        <w:widowControl w:val="0"/>
        <w:numPr>
          <w:ilvl w:val="0"/>
          <w:numId w:val="21"/>
        </w:numPr>
        <w:spacing w:before="120" w:after="60" w:line="240" w:lineRule="auto"/>
        <w:contextualSpacing w:val="0"/>
        <w:rPr>
          <w:rFonts w:ascii="Arial" w:hAnsi="Arial" w:cs="Arial"/>
          <w:color w:val="0000FF" w:themeColor="hyperlink"/>
          <w:u w:val="single"/>
        </w:rPr>
      </w:pPr>
      <w:hyperlink r:id="rId26" w:history="1">
        <w:r w:rsidR="00B030CC" w:rsidRPr="006E204F">
          <w:rPr>
            <w:rStyle w:val="Hyperlink"/>
          </w:rPr>
          <w:t>Achieving Health Equity</w:t>
        </w:r>
      </w:hyperlink>
      <w:r w:rsidR="00B030CC" w:rsidRPr="002D1654">
        <w:rPr>
          <w:rFonts w:ascii="Arial" w:hAnsi="Arial" w:cs="Arial"/>
        </w:rPr>
        <w:t xml:space="preserve"> (Medicare Learning Network training)</w:t>
      </w:r>
      <w:r w:rsidR="002D1654" w:rsidRPr="002D1654">
        <w:rPr>
          <w:rFonts w:ascii="Arial" w:hAnsi="Arial" w:cs="Arial"/>
        </w:rPr>
        <w:t xml:space="preserve"> </w:t>
      </w:r>
      <w:r w:rsidR="002D1654" w:rsidRPr="000E2FB6">
        <w:rPr>
          <w:rFonts w:ascii="Wingdings" w:eastAsia="Wingdings" w:hAnsi="Wingdings" w:cs="Wingdings"/>
        </w:rPr>
        <w:t>«</w:t>
      </w:r>
    </w:p>
    <w:p w14:paraId="064E226E" w14:textId="766827B0" w:rsidR="00B030CC" w:rsidRPr="002D1654" w:rsidRDefault="004525EA" w:rsidP="009F766D">
      <w:pPr>
        <w:pStyle w:val="ListParagraph"/>
        <w:widowControl w:val="0"/>
        <w:spacing w:after="0"/>
        <w:contextualSpacing w:val="0"/>
        <w:rPr>
          <w:rFonts w:ascii="Arial" w:hAnsi="Arial" w:cs="Arial"/>
          <w:i/>
          <w:iCs/>
          <w:color w:val="0000FF" w:themeColor="hyperlink"/>
          <w:u w:val="single"/>
        </w:rPr>
      </w:pPr>
      <w:r>
        <w:rPr>
          <w:rFonts w:ascii="Arial" w:hAnsi="Arial" w:cs="Arial"/>
          <w:i/>
          <w:iCs/>
        </w:rPr>
        <w:t>D</w:t>
      </w:r>
      <w:r w:rsidR="00B030CC" w:rsidRPr="002D1654">
        <w:rPr>
          <w:rFonts w:ascii="Arial" w:hAnsi="Arial" w:cs="Arial"/>
          <w:i/>
          <w:iCs/>
        </w:rPr>
        <w:t>efin</w:t>
      </w:r>
      <w:r>
        <w:rPr>
          <w:rFonts w:ascii="Arial" w:hAnsi="Arial" w:cs="Arial"/>
          <w:i/>
          <w:iCs/>
        </w:rPr>
        <w:t>ing</w:t>
      </w:r>
      <w:r w:rsidR="00B030CC" w:rsidRPr="002D1654">
        <w:rPr>
          <w:rFonts w:ascii="Arial" w:hAnsi="Arial" w:cs="Arial"/>
          <w:i/>
          <w:iCs/>
        </w:rPr>
        <w:t xml:space="preserve"> health disparities and health equity, address</w:t>
      </w:r>
      <w:r>
        <w:rPr>
          <w:rFonts w:ascii="Arial" w:hAnsi="Arial" w:cs="Arial"/>
          <w:i/>
          <w:iCs/>
        </w:rPr>
        <w:t>ing</w:t>
      </w:r>
      <w:r w:rsidR="00B030CC" w:rsidRPr="002D1654">
        <w:rPr>
          <w:rFonts w:ascii="Arial" w:hAnsi="Arial" w:cs="Arial"/>
          <w:i/>
          <w:iCs/>
        </w:rPr>
        <w:t xml:space="preserve"> disparities in organization</w:t>
      </w:r>
      <w:r>
        <w:rPr>
          <w:rFonts w:ascii="Arial" w:hAnsi="Arial" w:cs="Arial"/>
          <w:i/>
          <w:iCs/>
        </w:rPr>
        <w:t>s</w:t>
      </w:r>
      <w:r w:rsidR="00B030CC" w:rsidRPr="002D1654">
        <w:rPr>
          <w:rFonts w:ascii="Arial" w:hAnsi="Arial" w:cs="Arial"/>
          <w:i/>
          <w:iCs/>
        </w:rPr>
        <w:t>, foster</w:t>
      </w:r>
      <w:r>
        <w:rPr>
          <w:rFonts w:ascii="Arial" w:hAnsi="Arial" w:cs="Arial"/>
          <w:i/>
          <w:iCs/>
        </w:rPr>
        <w:t>ing</w:t>
      </w:r>
      <w:r w:rsidR="00B030CC" w:rsidRPr="002D1654">
        <w:rPr>
          <w:rFonts w:ascii="Arial" w:hAnsi="Arial" w:cs="Arial"/>
          <w:i/>
          <w:iCs/>
        </w:rPr>
        <w:t xml:space="preserve"> a culture of equity, and creat</w:t>
      </w:r>
      <w:r>
        <w:rPr>
          <w:rFonts w:ascii="Arial" w:hAnsi="Arial" w:cs="Arial"/>
          <w:i/>
          <w:iCs/>
        </w:rPr>
        <w:t>ing</w:t>
      </w:r>
      <w:r w:rsidR="00B030CC" w:rsidRPr="002D1654">
        <w:rPr>
          <w:rFonts w:ascii="Arial" w:hAnsi="Arial" w:cs="Arial"/>
          <w:i/>
          <w:iCs/>
        </w:rPr>
        <w:t xml:space="preserve"> processes to build organizational responses</w:t>
      </w:r>
      <w:r w:rsidR="006213C9" w:rsidRPr="002D1654">
        <w:rPr>
          <w:rFonts w:ascii="Arial" w:hAnsi="Arial" w:cs="Arial"/>
          <w:i/>
          <w:iCs/>
        </w:rPr>
        <w:t>.</w:t>
      </w:r>
    </w:p>
    <w:p w14:paraId="7FC2166A" w14:textId="77777777" w:rsidR="00C700CF" w:rsidRPr="00F3168F" w:rsidRDefault="00C700CF" w:rsidP="009F766D">
      <w:pPr>
        <w:pStyle w:val="Heading2"/>
        <w:pBdr>
          <w:bottom w:val="none" w:sz="0" w:space="0" w:color="auto"/>
        </w:pBdr>
        <w:spacing w:before="360"/>
      </w:pPr>
      <w:bookmarkStart w:id="12" w:name="_Data_and_Data"/>
      <w:bookmarkStart w:id="13" w:name="_Toc98340049"/>
      <w:bookmarkEnd w:id="12"/>
      <w:r w:rsidRPr="00F3168F">
        <w:t xml:space="preserve">Data </w:t>
      </w:r>
      <w:r>
        <w:t xml:space="preserve">and Data </w:t>
      </w:r>
      <w:r w:rsidRPr="00F3168F">
        <w:t>Collection</w:t>
      </w:r>
      <w:bookmarkEnd w:id="13"/>
      <w:r w:rsidRPr="00F3168F">
        <w:t xml:space="preserve"> </w:t>
      </w:r>
    </w:p>
    <w:p w14:paraId="53E2E3DB" w14:textId="2B1311BF" w:rsidR="00C700CF" w:rsidRPr="00F3168F" w:rsidRDefault="00E86005" w:rsidP="009F766D">
      <w:pPr>
        <w:rPr>
          <w:rFonts w:ascii="Arial" w:eastAsia="Times New Roman" w:hAnsi="Arial" w:cs="Arial"/>
          <w:i/>
          <w:kern w:val="28"/>
          <w:sz w:val="22"/>
          <w:szCs w:val="22"/>
          <w:u w:val="single"/>
          <w14:cntxtAlts/>
        </w:rPr>
      </w:pPr>
      <w:hyperlink r:id="rId27" w:history="1">
        <w:r w:rsidR="00C700CF" w:rsidRPr="00F3168F">
          <w:rPr>
            <w:rStyle w:val="Hyperlink"/>
            <w:szCs w:val="22"/>
          </w:rPr>
          <w:t>Inventory of Resources for Standardized Demographic and Language Data Collection</w:t>
        </w:r>
      </w:hyperlink>
      <w:r w:rsidR="00317303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(</w:t>
      </w:r>
      <w:r w:rsidR="00C700CF" w:rsidRPr="00F3168F">
        <w:rPr>
          <w:rFonts w:ascii="Arial" w:eastAsia="Times New Roman" w:hAnsi="Arial" w:cs="Arial"/>
          <w:kern w:val="28"/>
          <w:sz w:val="22"/>
          <w:szCs w:val="22"/>
          <w14:cntxtAlts/>
        </w:rPr>
        <w:t>CMS)</w:t>
      </w:r>
    </w:p>
    <w:p w14:paraId="424C326F" w14:textId="77777777" w:rsidR="00C700CF" w:rsidRPr="00F3168F" w:rsidRDefault="00C700CF" w:rsidP="009F766D">
      <w:pPr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</w:pPr>
      <w:r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R</w:t>
      </w:r>
      <w:r w:rsidRPr="00F3168F"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epository of resources on demographic and language data collection.</w:t>
      </w:r>
    </w:p>
    <w:p w14:paraId="0037990E" w14:textId="77777777" w:rsidR="00C700CF" w:rsidRPr="00C71C40" w:rsidRDefault="00C700CF" w:rsidP="009F766D">
      <w:pPr>
        <w:rPr>
          <w:rFonts w:ascii="Arial" w:eastAsia="Times New Roman" w:hAnsi="Arial" w:cs="Arial"/>
          <w:i/>
          <w:kern w:val="28"/>
          <w:u w:val="single"/>
          <w14:cntxtAlts/>
        </w:rPr>
      </w:pPr>
    </w:p>
    <w:p w14:paraId="6FF7618F" w14:textId="0D67EB0E" w:rsidR="00C700CF" w:rsidRPr="00F3168F" w:rsidRDefault="00E86005" w:rsidP="009F766D">
      <w:pPr>
        <w:rPr>
          <w:rFonts w:ascii="Arial" w:hAnsi="Arial" w:cs="Arial"/>
          <w:bCs/>
          <w:iCs/>
          <w:sz w:val="22"/>
          <w:szCs w:val="22"/>
          <w:shd w:val="clear" w:color="auto" w:fill="FFFFFF"/>
        </w:rPr>
      </w:pPr>
      <w:hyperlink r:id="rId28" w:history="1">
        <w:r w:rsidR="00C700CF" w:rsidRPr="0074225C">
          <w:rPr>
            <w:rStyle w:val="Hyperlink"/>
          </w:rPr>
          <w:t>Enrollment Data: Medicare and Medicare Savings Programs</w:t>
        </w:r>
      </w:hyperlink>
      <w:r w:rsidR="00317303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(</w:t>
      </w:r>
      <w:r w:rsidR="00C700CF" w:rsidRPr="00F3168F">
        <w:rPr>
          <w:rFonts w:ascii="Arial" w:hAnsi="Arial" w:cs="Arial"/>
          <w:bCs/>
          <w:iCs/>
          <w:sz w:val="22"/>
          <w:szCs w:val="22"/>
          <w:shd w:val="clear" w:color="auto" w:fill="FFFFFF"/>
        </w:rPr>
        <w:t>NCOA)</w:t>
      </w:r>
    </w:p>
    <w:p w14:paraId="0066A2FD" w14:textId="77777777" w:rsidR="00C700CF" w:rsidRPr="00F3168F" w:rsidRDefault="00C700CF" w:rsidP="009F766D">
      <w:pPr>
        <w:rPr>
          <w:rStyle w:val="Hyperlink"/>
          <w:rFonts w:cs="Arial"/>
          <w:i/>
          <w:color w:val="auto"/>
          <w:szCs w:val="22"/>
          <w:u w:val="none"/>
        </w:rPr>
      </w:pPr>
      <w:r w:rsidRPr="00F3168F">
        <w:rPr>
          <w:rFonts w:ascii="Arial" w:hAnsi="Arial" w:cs="Arial"/>
          <w:bCs/>
          <w:i/>
          <w:sz w:val="22"/>
          <w:szCs w:val="22"/>
          <w:shd w:val="clear" w:color="auto" w:fill="FFFFFF"/>
        </w:rPr>
        <w:t>Enrollment in dual-eligible programs at the state and county level.</w:t>
      </w:r>
    </w:p>
    <w:p w14:paraId="7C878552" w14:textId="77777777" w:rsidR="00C700CF" w:rsidRPr="00F3168F" w:rsidRDefault="00C700CF" w:rsidP="009F766D">
      <w:pPr>
        <w:rPr>
          <w:sz w:val="22"/>
          <w:szCs w:val="22"/>
        </w:rPr>
      </w:pPr>
    </w:p>
    <w:p w14:paraId="76128A95" w14:textId="601DC894" w:rsidR="00C700CF" w:rsidRPr="00F3168F" w:rsidRDefault="00E86005" w:rsidP="009F766D">
      <w:pPr>
        <w:rPr>
          <w:rStyle w:val="Hyperlink"/>
          <w:rFonts w:cs="Arial"/>
          <w:color w:val="auto"/>
          <w:szCs w:val="22"/>
          <w:u w:val="none"/>
          <w:shd w:val="clear" w:color="auto" w:fill="FFFFFF"/>
        </w:rPr>
      </w:pPr>
      <w:hyperlink r:id="rId29" w:anchor="!/vizhome/LimitedEnglishProficiency/LEPMedicare" w:history="1">
        <w:r w:rsidR="00C700CF" w:rsidRPr="00F3168F">
          <w:rPr>
            <w:rStyle w:val="Hyperlink"/>
            <w:rFonts w:cs="Arial"/>
            <w:szCs w:val="22"/>
          </w:rPr>
          <w:t>Limited English Proficiency Low-Income Medicare Beneficiaries</w:t>
        </w:r>
      </w:hyperlink>
      <w:r w:rsidR="00C700CF" w:rsidRPr="00F3168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(</w:t>
      </w:r>
      <w:r w:rsidR="0014644E">
        <w:rPr>
          <w:rFonts w:ascii="Arial" w:hAnsi="Arial" w:cs="Arial"/>
          <w:bCs/>
          <w:iCs/>
          <w:sz w:val="22"/>
          <w:szCs w:val="22"/>
          <w:shd w:val="clear" w:color="auto" w:fill="FFFFFF"/>
        </w:rPr>
        <w:t>T</w:t>
      </w:r>
      <w:r w:rsidR="00C700CF" w:rsidRPr="00F3168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ableau </w:t>
      </w:r>
      <w:r w:rsidR="00225989">
        <w:rPr>
          <w:rFonts w:ascii="Arial" w:hAnsi="Arial" w:cs="Arial"/>
          <w:bCs/>
          <w:iCs/>
          <w:sz w:val="22"/>
          <w:szCs w:val="22"/>
          <w:shd w:val="clear" w:color="auto" w:fill="FFFFFF"/>
        </w:rPr>
        <w:t>P</w:t>
      </w:r>
      <w:r w:rsidR="00C700CF" w:rsidRPr="00F3168F">
        <w:rPr>
          <w:rFonts w:ascii="Arial" w:hAnsi="Arial" w:cs="Arial"/>
          <w:bCs/>
          <w:iCs/>
          <w:sz w:val="22"/>
          <w:szCs w:val="22"/>
          <w:shd w:val="clear" w:color="auto" w:fill="FFFFFF"/>
        </w:rPr>
        <w:t>ublic)</w:t>
      </w:r>
    </w:p>
    <w:p w14:paraId="405B5EA7" w14:textId="77777777" w:rsidR="00C700CF" w:rsidRPr="00F3168F" w:rsidRDefault="00C700CF" w:rsidP="009F766D">
      <w:pPr>
        <w:rPr>
          <w:rFonts w:ascii="Arial" w:hAnsi="Arial" w:cs="Arial"/>
          <w:i/>
          <w:iCs/>
          <w:color w:val="2C2C2C"/>
          <w:sz w:val="22"/>
          <w:szCs w:val="22"/>
        </w:rPr>
      </w:pPr>
      <w:r w:rsidRPr="00F3168F">
        <w:rPr>
          <w:rFonts w:ascii="Arial" w:hAnsi="Arial" w:cs="Arial"/>
          <w:i/>
          <w:iCs/>
          <w:color w:val="2C2C2C"/>
          <w:sz w:val="22"/>
          <w:szCs w:val="22"/>
        </w:rPr>
        <w:t>Data visualization by county.</w:t>
      </w:r>
    </w:p>
    <w:p w14:paraId="0C4B157F" w14:textId="77777777" w:rsidR="00C700CF" w:rsidRPr="00F3168F" w:rsidRDefault="00C700CF" w:rsidP="009F766D">
      <w:pPr>
        <w:rPr>
          <w:rStyle w:val="DefaultFontHxMailStyle"/>
          <w:sz w:val="22"/>
          <w:szCs w:val="22"/>
        </w:rPr>
      </w:pPr>
    </w:p>
    <w:p w14:paraId="37846109" w14:textId="77777777" w:rsidR="00C700CF" w:rsidRPr="00F3168F" w:rsidRDefault="00E86005" w:rsidP="009F766D">
      <w:pPr>
        <w:rPr>
          <w:rFonts w:ascii="Arial" w:hAnsi="Arial" w:cs="Arial"/>
          <w:sz w:val="22"/>
          <w:szCs w:val="22"/>
        </w:rPr>
      </w:pPr>
      <w:hyperlink r:id="rId30" w:anchor="health-equity-data" w:history="1">
        <w:r w:rsidR="00C700CF" w:rsidRPr="00F3168F">
          <w:rPr>
            <w:rStyle w:val="Hyperlink"/>
            <w:rFonts w:cs="Arial"/>
            <w:szCs w:val="22"/>
          </w:rPr>
          <w:t>Health Equity Data</w:t>
        </w:r>
      </w:hyperlink>
      <w:r w:rsidR="00C700CF" w:rsidRPr="00F3168F">
        <w:rPr>
          <w:rFonts w:ascii="Arial" w:hAnsi="Arial" w:cs="Arial"/>
          <w:sz w:val="22"/>
          <w:szCs w:val="22"/>
        </w:rPr>
        <w:t xml:space="preserve"> (CDC)</w:t>
      </w:r>
    </w:p>
    <w:p w14:paraId="6C8B5D13" w14:textId="77777777" w:rsidR="00C700CF" w:rsidRDefault="00C700CF" w:rsidP="009F766D">
      <w:pPr>
        <w:rPr>
          <w:rFonts w:ascii="Arial" w:hAnsi="Arial" w:cs="Arial"/>
          <w:i/>
          <w:sz w:val="22"/>
          <w:szCs w:val="22"/>
        </w:rPr>
      </w:pPr>
      <w:r w:rsidRPr="00F3168F">
        <w:rPr>
          <w:rFonts w:ascii="Arial" w:hAnsi="Arial" w:cs="Arial"/>
          <w:i/>
          <w:iCs/>
          <w:sz w:val="22"/>
          <w:szCs w:val="22"/>
        </w:rPr>
        <w:t>M</w:t>
      </w:r>
      <w:r w:rsidRPr="00F3168F">
        <w:rPr>
          <w:rFonts w:ascii="Arial" w:hAnsi="Arial" w:cs="Arial"/>
          <w:i/>
          <w:sz w:val="22"/>
          <w:szCs w:val="22"/>
        </w:rPr>
        <w:t>ultiple data dashboards on health equity among the U.S. population.</w:t>
      </w:r>
    </w:p>
    <w:p w14:paraId="397E94B1" w14:textId="77777777" w:rsidR="00C700CF" w:rsidRDefault="00C700CF" w:rsidP="009F766D">
      <w:pPr>
        <w:rPr>
          <w:rFonts w:ascii="Arial" w:hAnsi="Arial" w:cs="Arial"/>
          <w:i/>
          <w:sz w:val="22"/>
          <w:szCs w:val="22"/>
        </w:rPr>
      </w:pPr>
    </w:p>
    <w:p w14:paraId="73FC86EE" w14:textId="326AB298" w:rsidR="000C73A1" w:rsidRPr="000C73A1" w:rsidRDefault="00E86005" w:rsidP="009F766D">
      <w:pPr>
        <w:spacing w:after="160"/>
        <w:contextualSpacing/>
        <w:rPr>
          <w:rStyle w:val="Hyperlink"/>
          <w:rFonts w:cs="Arial"/>
          <w:iCs/>
          <w:color w:val="auto"/>
          <w:szCs w:val="22"/>
          <w:u w:val="none"/>
        </w:rPr>
      </w:pPr>
      <w:hyperlink r:id="rId31" w:history="1">
        <w:r w:rsidR="000C73A1" w:rsidRPr="00721664">
          <w:rPr>
            <w:rStyle w:val="Hyperlink"/>
            <w:rFonts w:cs="Arial"/>
            <w:iCs/>
            <w:szCs w:val="22"/>
          </w:rPr>
          <w:t>Minority Health Social Vulnerability Index</w:t>
        </w:r>
      </w:hyperlink>
      <w:r w:rsidR="000C73A1" w:rsidRPr="000C73A1">
        <w:rPr>
          <w:rStyle w:val="Hyperlink"/>
          <w:rFonts w:cs="Arial"/>
          <w:iCs/>
          <w:color w:val="auto"/>
          <w:szCs w:val="22"/>
          <w:u w:val="none"/>
        </w:rPr>
        <w:t xml:space="preserve"> (CDC, ATSDR, OMH)</w:t>
      </w:r>
    </w:p>
    <w:p w14:paraId="763069D4" w14:textId="1623BC53" w:rsidR="00C700CF" w:rsidRDefault="00C700CF" w:rsidP="009F766D">
      <w:pPr>
        <w:spacing w:after="160"/>
        <w:contextualSpacing/>
        <w:rPr>
          <w:rFonts w:ascii="Arial" w:hAnsi="Arial" w:cs="Arial"/>
          <w:i/>
          <w:sz w:val="22"/>
          <w:szCs w:val="22"/>
        </w:rPr>
      </w:pPr>
      <w:r>
        <w:rPr>
          <w:rStyle w:val="Hyperlink"/>
          <w:rFonts w:cs="Arial"/>
          <w:i/>
          <w:color w:val="auto"/>
          <w:szCs w:val="22"/>
          <w:u w:val="none"/>
        </w:rPr>
        <w:t>Identifies</w:t>
      </w:r>
      <w:r w:rsidRPr="006A6227">
        <w:rPr>
          <w:rStyle w:val="Hyperlink"/>
          <w:rFonts w:cs="Arial"/>
          <w:i/>
          <w:color w:val="auto"/>
          <w:szCs w:val="22"/>
          <w:u w:val="none"/>
        </w:rPr>
        <w:t xml:space="preserve"> communities at risk for disproportionate impact </w:t>
      </w:r>
      <w:r w:rsidR="00E61575">
        <w:rPr>
          <w:rStyle w:val="Hyperlink"/>
          <w:rFonts w:cs="Arial"/>
          <w:i/>
          <w:color w:val="auto"/>
          <w:szCs w:val="22"/>
          <w:u w:val="none"/>
        </w:rPr>
        <w:t>by</w:t>
      </w:r>
      <w:r w:rsidRPr="006A6227">
        <w:rPr>
          <w:rStyle w:val="Hyperlink"/>
          <w:rFonts w:cs="Arial"/>
          <w:i/>
          <w:color w:val="auto"/>
          <w:szCs w:val="22"/>
          <w:u w:val="none"/>
        </w:rPr>
        <w:t xml:space="preserve"> COVID-19</w:t>
      </w:r>
      <w:r w:rsidR="00E61575">
        <w:rPr>
          <w:rStyle w:val="Hyperlink"/>
          <w:rFonts w:cs="Arial"/>
          <w:i/>
          <w:color w:val="auto"/>
          <w:szCs w:val="22"/>
          <w:u w:val="none"/>
        </w:rPr>
        <w:t xml:space="preserve"> and beyond</w:t>
      </w:r>
      <w:r>
        <w:rPr>
          <w:rStyle w:val="Hyperlink"/>
          <w:rFonts w:cs="Arial"/>
          <w:i/>
          <w:color w:val="auto"/>
          <w:szCs w:val="22"/>
          <w:u w:val="none"/>
        </w:rPr>
        <w:t>.</w:t>
      </w:r>
    </w:p>
    <w:p w14:paraId="06867950" w14:textId="77777777" w:rsidR="000E226E" w:rsidRPr="000E226E" w:rsidRDefault="000E226E" w:rsidP="009F766D">
      <w:pPr>
        <w:contextualSpacing/>
        <w:rPr>
          <w:rFonts w:ascii="Arial" w:hAnsi="Arial" w:cs="Arial"/>
          <w:i/>
          <w:sz w:val="22"/>
          <w:szCs w:val="22"/>
        </w:rPr>
      </w:pPr>
    </w:p>
    <w:p w14:paraId="3A58ECB1" w14:textId="77777777" w:rsidR="00C700CF" w:rsidRPr="00F3168F" w:rsidRDefault="00E86005" w:rsidP="009F766D">
      <w:pPr>
        <w:pStyle w:val="Default"/>
        <w:rPr>
          <w:rFonts w:ascii="Arial" w:hAnsi="Arial" w:cs="Arial"/>
          <w:sz w:val="22"/>
          <w:szCs w:val="22"/>
        </w:rPr>
      </w:pPr>
      <w:hyperlink r:id="rId32" w:history="1">
        <w:r w:rsidR="00C700CF" w:rsidRPr="00F3168F">
          <w:rPr>
            <w:rStyle w:val="Hyperlink"/>
            <w:rFonts w:cs="Arial"/>
            <w:szCs w:val="22"/>
          </w:rPr>
          <w:t>Medicare COVID Snapshot</w:t>
        </w:r>
      </w:hyperlink>
      <w:r w:rsidR="00C700CF" w:rsidRPr="00F3168F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(CMS)</w:t>
      </w:r>
    </w:p>
    <w:p w14:paraId="06E3DD10" w14:textId="62807F14" w:rsidR="00C700CF" w:rsidRDefault="00C700CF" w:rsidP="009F766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Aggregate </w:t>
      </w:r>
      <w:r w:rsidRPr="00F3168F">
        <w:rPr>
          <w:rFonts w:ascii="Arial" w:hAnsi="Arial" w:cs="Arial"/>
          <w:i/>
          <w:sz w:val="22"/>
          <w:szCs w:val="22"/>
          <w:lang w:val="en"/>
        </w:rPr>
        <w:t xml:space="preserve">data and visualizations of claims, encounters, and enrollment information. </w:t>
      </w:r>
    </w:p>
    <w:p w14:paraId="6EA456F9" w14:textId="0D867D7F" w:rsidR="00C700CF" w:rsidRPr="00C700CF" w:rsidRDefault="00C700CF" w:rsidP="009F766D">
      <w:pPr>
        <w:pStyle w:val="Heading2"/>
        <w:pBdr>
          <w:bottom w:val="none" w:sz="0" w:space="0" w:color="auto"/>
        </w:pBdr>
        <w:spacing w:before="360"/>
      </w:pPr>
      <w:bookmarkStart w:id="14" w:name="_Disparities_and_Equity"/>
      <w:bookmarkStart w:id="15" w:name="_Toc98340050"/>
      <w:bookmarkEnd w:id="14"/>
      <w:r>
        <w:t>Disparitie</w:t>
      </w:r>
      <w:r w:rsidRPr="00C700CF">
        <w:t>s and Equity</w:t>
      </w:r>
      <w:bookmarkEnd w:id="15"/>
    </w:p>
    <w:p w14:paraId="4DFCCC87" w14:textId="78567A60" w:rsidR="002A0427" w:rsidRPr="007F04D8" w:rsidRDefault="00E86005" w:rsidP="009F766D">
      <w:pPr>
        <w:contextualSpacing/>
        <w:rPr>
          <w:rFonts w:ascii="Arial" w:hAnsi="Arial" w:cs="Arial"/>
        </w:rPr>
      </w:pPr>
      <w:hyperlink r:id="rId33" w:history="1">
        <w:r w:rsidR="002A0427" w:rsidRPr="007F04D8">
          <w:rPr>
            <w:rStyle w:val="Hyperlink"/>
            <w:rFonts w:cs="Arial"/>
            <w:sz w:val="24"/>
          </w:rPr>
          <w:t>HHS Equity Plan (HHS)</w:t>
        </w:r>
      </w:hyperlink>
    </w:p>
    <w:p w14:paraId="7009CDDE" w14:textId="7A0394CA" w:rsidR="002A0427" w:rsidRDefault="002A0427" w:rsidP="009F766D">
      <w:pPr>
        <w:contextualSpacing/>
        <w:rPr>
          <w:rFonts w:ascii="Arial" w:hAnsi="Arial" w:cs="Arial"/>
        </w:rPr>
      </w:pPr>
      <w:r w:rsidRPr="007F04D8">
        <w:rPr>
          <w:rFonts w:ascii="Arial" w:hAnsi="Arial" w:cs="Arial"/>
          <w:i/>
          <w:iCs/>
        </w:rPr>
        <w:t>2022 strategic plan on advancing equity</w:t>
      </w:r>
      <w:r>
        <w:rPr>
          <w:rFonts w:ascii="Arial" w:hAnsi="Arial" w:cs="Arial"/>
        </w:rPr>
        <w:t>.</w:t>
      </w:r>
    </w:p>
    <w:p w14:paraId="766FF38E" w14:textId="77777777" w:rsidR="002A0427" w:rsidRPr="007F04D8" w:rsidRDefault="002A0427" w:rsidP="009F766D">
      <w:pPr>
        <w:contextualSpacing/>
        <w:rPr>
          <w:rFonts w:ascii="Arial" w:hAnsi="Arial" w:cs="Arial"/>
        </w:rPr>
      </w:pPr>
    </w:p>
    <w:p w14:paraId="2F38F3FB" w14:textId="763F28B6" w:rsidR="00C700CF" w:rsidRPr="00C700CF" w:rsidRDefault="00E86005" w:rsidP="009F766D">
      <w:pPr>
        <w:contextualSpacing/>
        <w:rPr>
          <w:rFonts w:ascii="Arial" w:hAnsi="Arial" w:cs="Arial"/>
          <w:sz w:val="22"/>
          <w:szCs w:val="22"/>
        </w:rPr>
      </w:pPr>
      <w:hyperlink r:id="rId34" w:history="1">
        <w:r w:rsidR="00C700CF" w:rsidRPr="002A0427">
          <w:rPr>
            <w:rStyle w:val="Hyperlink"/>
            <w:rFonts w:cs="Arial"/>
            <w:bCs/>
            <w:szCs w:val="22"/>
          </w:rPr>
          <w:t>Disparities Impact Statement</w:t>
        </w:r>
      </w:hyperlink>
      <w:r w:rsidR="00C700CF" w:rsidRPr="00C700CF">
        <w:rPr>
          <w:rFonts w:ascii="Arial" w:hAnsi="Arial" w:cs="Arial"/>
          <w:bCs/>
          <w:sz w:val="22"/>
          <w:szCs w:val="22"/>
        </w:rPr>
        <w:t xml:space="preserve"> (CMS OMH)</w:t>
      </w:r>
    </w:p>
    <w:p w14:paraId="0CC957D3" w14:textId="36F4ADFD" w:rsidR="00C700CF" w:rsidRPr="00C700CF" w:rsidRDefault="00C700CF" w:rsidP="009F766D">
      <w:pPr>
        <w:contextualSpacing/>
        <w:rPr>
          <w:rFonts w:ascii="Arial" w:hAnsi="Arial" w:cs="Arial"/>
          <w:i/>
          <w:sz w:val="22"/>
          <w:szCs w:val="22"/>
        </w:rPr>
      </w:pPr>
      <w:r w:rsidRPr="00C700CF">
        <w:rPr>
          <w:rFonts w:ascii="Arial" w:hAnsi="Arial" w:cs="Arial"/>
          <w:i/>
          <w:sz w:val="22"/>
          <w:szCs w:val="22"/>
        </w:rPr>
        <w:t xml:space="preserve">Tool for organizations to identify, prioritize, and </w:t>
      </w:r>
      <w:proofErr w:type="gramStart"/>
      <w:r w:rsidRPr="00C700CF">
        <w:rPr>
          <w:rFonts w:ascii="Arial" w:hAnsi="Arial" w:cs="Arial"/>
          <w:i/>
          <w:sz w:val="22"/>
          <w:szCs w:val="22"/>
        </w:rPr>
        <w:t>take action</w:t>
      </w:r>
      <w:proofErr w:type="gramEnd"/>
      <w:r w:rsidRPr="00C700CF">
        <w:rPr>
          <w:rFonts w:ascii="Arial" w:hAnsi="Arial" w:cs="Arial"/>
          <w:i/>
          <w:sz w:val="22"/>
          <w:szCs w:val="22"/>
        </w:rPr>
        <w:t xml:space="preserve"> on health disparities.</w:t>
      </w:r>
    </w:p>
    <w:p w14:paraId="3B1CF47B" w14:textId="77777777" w:rsidR="006E204F" w:rsidRDefault="006E204F" w:rsidP="009F766D">
      <w:pPr>
        <w:shd w:val="clear" w:color="auto" w:fill="FFFFFF"/>
      </w:pPr>
    </w:p>
    <w:p w14:paraId="607C7AC0" w14:textId="202650E4" w:rsidR="00DE4E9B" w:rsidRPr="00D619A0" w:rsidRDefault="00E86005" w:rsidP="00D619A0">
      <w:pPr>
        <w:contextualSpacing/>
        <w:rPr>
          <w:rStyle w:val="Hyperlink"/>
          <w:rFonts w:cs="Arial"/>
          <w:color w:val="auto"/>
          <w:szCs w:val="22"/>
          <w:u w:val="none"/>
        </w:rPr>
      </w:pPr>
      <w:hyperlink r:id="rId35" w:history="1">
        <w:r w:rsidR="00DE4E9B" w:rsidRPr="00F50D8D">
          <w:rPr>
            <w:rStyle w:val="Hyperlink"/>
            <w:lang w:val="en"/>
          </w:rPr>
          <w:t>Equity Plan for Medicare</w:t>
        </w:r>
      </w:hyperlink>
      <w:r w:rsidR="00D619A0">
        <w:rPr>
          <w:rFonts w:ascii="Arial" w:hAnsi="Arial" w:cs="Arial"/>
          <w:bCs/>
          <w:sz w:val="22"/>
          <w:szCs w:val="22"/>
        </w:rPr>
        <w:t xml:space="preserve"> (</w:t>
      </w:r>
      <w:r w:rsidR="00D619A0" w:rsidRPr="00C700CF">
        <w:rPr>
          <w:rFonts w:ascii="Arial" w:hAnsi="Arial" w:cs="Arial"/>
          <w:bCs/>
          <w:sz w:val="22"/>
          <w:szCs w:val="22"/>
        </w:rPr>
        <w:t>CMS)</w:t>
      </w:r>
    </w:p>
    <w:p w14:paraId="227E05F9" w14:textId="30B009D8" w:rsidR="00DE4E9B" w:rsidRPr="00EF5712" w:rsidRDefault="00DE4E9B" w:rsidP="009F766D">
      <w:pPr>
        <w:shd w:val="clear" w:color="auto" w:fill="FFFFFF"/>
        <w:spacing w:after="100" w:afterAutospacing="1"/>
        <w:rPr>
          <w:rFonts w:ascii="Arial" w:hAnsi="Arial" w:cs="Arial"/>
          <w:i/>
          <w:sz w:val="22"/>
          <w:szCs w:val="22"/>
          <w:lang w:val="en"/>
        </w:rPr>
      </w:pPr>
      <w:r>
        <w:rPr>
          <w:rFonts w:ascii="Arial" w:hAnsi="Arial" w:cs="Arial"/>
          <w:i/>
          <w:sz w:val="22"/>
          <w:szCs w:val="22"/>
          <w:lang w:val="en"/>
        </w:rPr>
        <w:t>P</w:t>
      </w:r>
      <w:r w:rsidRPr="00E954E0">
        <w:rPr>
          <w:rFonts w:ascii="Arial" w:hAnsi="Arial" w:cs="Arial"/>
          <w:i/>
          <w:sz w:val="22"/>
          <w:szCs w:val="22"/>
          <w:lang w:val="en"/>
        </w:rPr>
        <w:t>riority areas encompass</w:t>
      </w:r>
      <w:r>
        <w:rPr>
          <w:rFonts w:ascii="Arial" w:hAnsi="Arial" w:cs="Arial"/>
          <w:i/>
          <w:sz w:val="22"/>
          <w:szCs w:val="22"/>
          <w:lang w:val="en"/>
        </w:rPr>
        <w:t>ing</w:t>
      </w:r>
      <w:r w:rsidRPr="00E954E0">
        <w:rPr>
          <w:rFonts w:ascii="Arial" w:hAnsi="Arial" w:cs="Arial"/>
          <w:i/>
          <w:sz w:val="22"/>
          <w:szCs w:val="22"/>
          <w:lang w:val="en"/>
        </w:rPr>
        <w:t xml:space="preserve"> both system- and community-level approaches to achiev</w:t>
      </w:r>
      <w:r>
        <w:rPr>
          <w:rFonts w:ascii="Arial" w:hAnsi="Arial" w:cs="Arial"/>
          <w:i/>
          <w:sz w:val="22"/>
          <w:szCs w:val="22"/>
          <w:lang w:val="en"/>
        </w:rPr>
        <w:t>ing equity.</w:t>
      </w:r>
    </w:p>
    <w:p w14:paraId="6B0024EA" w14:textId="77777777" w:rsidR="00C700CF" w:rsidRPr="00C700CF" w:rsidRDefault="00E86005" w:rsidP="009F766D">
      <w:pPr>
        <w:shd w:val="clear" w:color="auto" w:fill="FFFFFF"/>
        <w:rPr>
          <w:rFonts w:ascii="Arial" w:hAnsi="Arial" w:cs="Arial"/>
          <w:iCs/>
          <w:sz w:val="22"/>
          <w:szCs w:val="22"/>
        </w:rPr>
      </w:pPr>
      <w:hyperlink r:id="rId36" w:history="1">
        <w:r w:rsidR="00C700CF" w:rsidRPr="00C700CF">
          <w:rPr>
            <w:rStyle w:val="Hyperlink"/>
            <w:rFonts w:cs="Arial"/>
            <w:iCs/>
            <w:szCs w:val="22"/>
          </w:rPr>
          <w:t>Achieving Health Equity: A Guide for Health Care Organizations</w:t>
        </w:r>
      </w:hyperlink>
      <w:r w:rsidR="00C700CF" w:rsidRPr="00C700CF">
        <w:rPr>
          <w:rFonts w:ascii="Arial" w:hAnsi="Arial" w:cs="Arial"/>
          <w:iCs/>
          <w:sz w:val="22"/>
          <w:szCs w:val="22"/>
        </w:rPr>
        <w:t xml:space="preserve"> (IHI)</w:t>
      </w:r>
    </w:p>
    <w:p w14:paraId="7F952176" w14:textId="77777777" w:rsidR="00C700CF" w:rsidRPr="00C700CF" w:rsidRDefault="00C700CF" w:rsidP="009F766D">
      <w:pPr>
        <w:shd w:val="clear" w:color="auto" w:fill="FFFFFF"/>
        <w:spacing w:after="100" w:afterAutospacing="1"/>
        <w:rPr>
          <w:rFonts w:ascii="Arial" w:hAnsi="Arial" w:cs="Arial"/>
          <w:i/>
          <w:sz w:val="22"/>
          <w:szCs w:val="22"/>
        </w:rPr>
      </w:pPr>
      <w:r w:rsidRPr="00C700CF">
        <w:rPr>
          <w:rFonts w:ascii="Arial" w:hAnsi="Arial" w:cs="Arial"/>
          <w:i/>
          <w:sz w:val="22"/>
          <w:szCs w:val="22"/>
        </w:rPr>
        <w:t>White paper on reducing health disparities related to factors historically linked to discrimination.</w:t>
      </w:r>
    </w:p>
    <w:p w14:paraId="2880CFC7" w14:textId="77777777" w:rsidR="00C700CF" w:rsidRDefault="00E86005" w:rsidP="009F766D">
      <w:pPr>
        <w:rPr>
          <w:rFonts w:ascii="Arial" w:hAnsi="Arial" w:cs="Arial"/>
          <w:sz w:val="22"/>
          <w:szCs w:val="22"/>
        </w:rPr>
      </w:pPr>
      <w:hyperlink r:id="rId37" w:history="1">
        <w:r w:rsidR="00C700CF" w:rsidRPr="00C700CF">
          <w:rPr>
            <w:rStyle w:val="Hyperlink"/>
            <w:rFonts w:cs="Arial"/>
            <w:szCs w:val="22"/>
          </w:rPr>
          <w:t>Health Equity: Promoting Fair Access to Health</w:t>
        </w:r>
      </w:hyperlink>
      <w:r w:rsidR="00C700CF" w:rsidRPr="00C700CF">
        <w:rPr>
          <w:rFonts w:ascii="Arial" w:hAnsi="Arial" w:cs="Arial"/>
          <w:sz w:val="22"/>
          <w:szCs w:val="22"/>
        </w:rPr>
        <w:t xml:space="preserve"> (CDC)</w:t>
      </w:r>
    </w:p>
    <w:p w14:paraId="1C714FE0" w14:textId="58631CF2" w:rsidR="00C700CF" w:rsidRDefault="00C700CF" w:rsidP="009F766D">
      <w:pPr>
        <w:rPr>
          <w:rFonts w:ascii="Arial" w:hAnsi="Arial" w:cs="Arial"/>
          <w:i/>
          <w:sz w:val="22"/>
          <w:szCs w:val="22"/>
        </w:rPr>
      </w:pPr>
      <w:r w:rsidRPr="00C700CF">
        <w:rPr>
          <w:rFonts w:ascii="Arial" w:hAnsi="Arial" w:cs="Arial"/>
          <w:i/>
          <w:sz w:val="22"/>
          <w:szCs w:val="22"/>
        </w:rPr>
        <w:t>Overview of social determina</w:t>
      </w:r>
      <w:r w:rsidR="00F4370B">
        <w:rPr>
          <w:rFonts w:ascii="Arial" w:hAnsi="Arial" w:cs="Arial"/>
          <w:i/>
          <w:sz w:val="22"/>
          <w:szCs w:val="22"/>
        </w:rPr>
        <w:t>nts</w:t>
      </w:r>
      <w:r w:rsidRPr="00C700CF">
        <w:rPr>
          <w:rFonts w:ascii="Arial" w:hAnsi="Arial" w:cs="Arial"/>
          <w:i/>
          <w:sz w:val="22"/>
          <w:szCs w:val="22"/>
        </w:rPr>
        <w:t xml:space="preserve"> of health, promoting equity, and COVID-19 disparity data.</w:t>
      </w:r>
    </w:p>
    <w:p w14:paraId="49D7B80D" w14:textId="77777777" w:rsidR="00AC14B6" w:rsidRDefault="00AC14B6" w:rsidP="009F766D">
      <w:pPr>
        <w:rPr>
          <w:rFonts w:ascii="Arial" w:hAnsi="Arial" w:cs="Arial"/>
          <w:i/>
          <w:sz w:val="22"/>
          <w:szCs w:val="22"/>
        </w:rPr>
      </w:pPr>
    </w:p>
    <w:p w14:paraId="1F304E89" w14:textId="77777777" w:rsidR="00AC14B6" w:rsidRDefault="00E86005" w:rsidP="009F766D">
      <w:pPr>
        <w:rPr>
          <w:rFonts w:ascii="Arial" w:hAnsi="Arial" w:cs="Arial"/>
          <w:sz w:val="22"/>
          <w:szCs w:val="22"/>
        </w:rPr>
      </w:pPr>
      <w:hyperlink r:id="rId38" w:history="1">
        <w:r w:rsidR="00AC14B6" w:rsidRPr="00AC150F">
          <w:rPr>
            <w:rStyle w:val="Hyperlink"/>
            <w:rFonts w:cs="Arial"/>
            <w:szCs w:val="22"/>
          </w:rPr>
          <w:t>Benefits Outreach to Underserved Populations Best Practices</w:t>
        </w:r>
      </w:hyperlink>
      <w:r w:rsidR="00AC14B6">
        <w:rPr>
          <w:rFonts w:ascii="Arial" w:hAnsi="Arial" w:cs="Arial"/>
          <w:sz w:val="22"/>
          <w:szCs w:val="22"/>
        </w:rPr>
        <w:t xml:space="preserve"> (NCOA)</w:t>
      </w:r>
    </w:p>
    <w:p w14:paraId="1B41A541" w14:textId="77777777" w:rsidR="00AC14B6" w:rsidRPr="000E2FB6" w:rsidRDefault="00AC14B6" w:rsidP="009F766D">
      <w:pPr>
        <w:rPr>
          <w:rFonts w:ascii="Arial" w:hAnsi="Arial"/>
          <w:i/>
          <w:color w:val="2C2C2C"/>
          <w:sz w:val="22"/>
        </w:rPr>
      </w:pPr>
      <w:r>
        <w:rPr>
          <w:rFonts w:ascii="Arial" w:hAnsi="Arial" w:cs="Arial"/>
          <w:bCs/>
          <w:i/>
          <w:color w:val="2C2C2C"/>
          <w:sz w:val="22"/>
          <w:szCs w:val="22"/>
        </w:rPr>
        <w:t>R</w:t>
      </w:r>
      <w:r w:rsidRPr="00FF72B2">
        <w:rPr>
          <w:rFonts w:ascii="Arial" w:hAnsi="Arial" w:cs="Arial"/>
          <w:bCs/>
          <w:i/>
          <w:color w:val="2C2C2C"/>
          <w:sz w:val="22"/>
          <w:szCs w:val="22"/>
        </w:rPr>
        <w:t xml:space="preserve">esources, tools, </w:t>
      </w:r>
      <w:r>
        <w:rPr>
          <w:rFonts w:ascii="Arial" w:hAnsi="Arial" w:cs="Arial"/>
          <w:bCs/>
          <w:i/>
          <w:color w:val="2C2C2C"/>
          <w:sz w:val="22"/>
          <w:szCs w:val="22"/>
        </w:rPr>
        <w:t xml:space="preserve">and </w:t>
      </w:r>
      <w:r w:rsidRPr="00FF72B2">
        <w:rPr>
          <w:rFonts w:ascii="Arial" w:hAnsi="Arial" w:cs="Arial"/>
          <w:bCs/>
          <w:i/>
          <w:color w:val="2C2C2C"/>
          <w:sz w:val="22"/>
          <w:szCs w:val="22"/>
        </w:rPr>
        <w:t>practices to ensure every</w:t>
      </w:r>
      <w:r>
        <w:rPr>
          <w:rFonts w:ascii="Arial" w:hAnsi="Arial" w:cs="Arial"/>
          <w:bCs/>
          <w:i/>
          <w:color w:val="2C2C2C"/>
          <w:sz w:val="22"/>
          <w:szCs w:val="22"/>
        </w:rPr>
        <w:t>one</w:t>
      </w:r>
      <w:r w:rsidRPr="00FF72B2">
        <w:rPr>
          <w:rFonts w:ascii="Arial" w:hAnsi="Arial" w:cs="Arial"/>
          <w:bCs/>
          <w:i/>
          <w:color w:val="2C2C2C"/>
          <w:sz w:val="22"/>
          <w:szCs w:val="22"/>
        </w:rPr>
        <w:t xml:space="preserve"> can age with health and financial security.</w:t>
      </w:r>
    </w:p>
    <w:p w14:paraId="5A578852" w14:textId="01EB4EB5" w:rsidR="004F446C" w:rsidRDefault="004F446C" w:rsidP="009F766D">
      <w:pPr>
        <w:rPr>
          <w:rFonts w:ascii="Arial" w:hAnsi="Arial" w:cs="Arial"/>
          <w:bCs/>
          <w:i/>
          <w:color w:val="2C2C2C"/>
          <w:sz w:val="22"/>
          <w:szCs w:val="22"/>
        </w:rPr>
      </w:pPr>
    </w:p>
    <w:p w14:paraId="429FA14B" w14:textId="77777777" w:rsidR="004F446C" w:rsidRDefault="00E86005" w:rsidP="009F76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Cs/>
          <w:sz w:val="22"/>
          <w:szCs w:val="22"/>
        </w:rPr>
      </w:pPr>
      <w:hyperlink r:id="rId39" w:history="1">
        <w:proofErr w:type="spellStart"/>
        <w:r w:rsidR="004F446C" w:rsidRPr="004F446C">
          <w:rPr>
            <w:rStyle w:val="Hyperlink"/>
            <w:rFonts w:cs="Arial"/>
            <w:iCs/>
            <w:szCs w:val="22"/>
          </w:rPr>
          <w:t>DiversityRx</w:t>
        </w:r>
        <w:proofErr w:type="spellEnd"/>
      </w:hyperlink>
    </w:p>
    <w:p w14:paraId="3B371A2B" w14:textId="19406EF7" w:rsidR="004F446C" w:rsidRDefault="004911F4" w:rsidP="009F76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</w:t>
      </w:r>
      <w:r w:rsidR="004F446C" w:rsidRPr="004F446C">
        <w:rPr>
          <w:rFonts w:ascii="Arial" w:hAnsi="Arial" w:cs="Arial"/>
          <w:i/>
          <w:sz w:val="22"/>
          <w:szCs w:val="22"/>
        </w:rPr>
        <w:t>rainings</w:t>
      </w:r>
      <w:r w:rsidR="004F446C" w:rsidRPr="00E15B18">
        <w:rPr>
          <w:rFonts w:ascii="Arial" w:hAnsi="Arial" w:cs="Arial"/>
          <w:i/>
          <w:sz w:val="22"/>
          <w:szCs w:val="22"/>
        </w:rPr>
        <w:t>, resources</w:t>
      </w:r>
      <w:r w:rsidR="00A56B30">
        <w:rPr>
          <w:rFonts w:ascii="Arial" w:hAnsi="Arial" w:cs="Arial"/>
          <w:i/>
          <w:sz w:val="22"/>
          <w:szCs w:val="22"/>
        </w:rPr>
        <w:t>,</w:t>
      </w:r>
      <w:r w:rsidR="004F446C" w:rsidRPr="00E15B18">
        <w:rPr>
          <w:rFonts w:ascii="Arial" w:hAnsi="Arial" w:cs="Arial"/>
          <w:i/>
          <w:sz w:val="22"/>
          <w:szCs w:val="22"/>
        </w:rPr>
        <w:t xml:space="preserve"> and information designed to </w:t>
      </w:r>
      <w:r w:rsidR="004F446C" w:rsidRPr="00CE58EC">
        <w:rPr>
          <w:rFonts w:ascii="Arial" w:hAnsi="Arial" w:cs="Arial"/>
          <w:i/>
          <w:sz w:val="22"/>
          <w:szCs w:val="22"/>
        </w:rPr>
        <w:t>improve the accessibility and quality of health care for minority, immigrant, and indigenous communities.</w:t>
      </w:r>
    </w:p>
    <w:p w14:paraId="23D0C3CE" w14:textId="77777777" w:rsidR="00CE58EC" w:rsidRDefault="00CE58EC" w:rsidP="009F76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/>
          <w:color w:val="666666"/>
          <w:sz w:val="22"/>
          <w:szCs w:val="22"/>
          <w:shd w:val="clear" w:color="auto" w:fill="FFFFFF"/>
        </w:rPr>
      </w:pPr>
    </w:p>
    <w:p w14:paraId="206CF318" w14:textId="74FC0C44" w:rsidR="00CE58EC" w:rsidRPr="00CE58EC" w:rsidRDefault="00E86005" w:rsidP="009F76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  <w:shd w:val="clear" w:color="auto" w:fill="FFFFFF"/>
        </w:rPr>
      </w:pPr>
      <w:hyperlink r:id="rId40" w:history="1">
        <w:r w:rsidR="000E2FB6" w:rsidRPr="00CE58EC">
          <w:rPr>
            <w:rStyle w:val="Hyperlink"/>
            <w:rFonts w:cs="Arial"/>
            <w:szCs w:val="22"/>
            <w:shd w:val="clear" w:color="auto" w:fill="FFFFFF"/>
          </w:rPr>
          <w:t>Strategy Initiative: Advancing Equity</w:t>
        </w:r>
      </w:hyperlink>
      <w:r w:rsidR="00CE58EC">
        <w:rPr>
          <w:rFonts w:ascii="Arial" w:hAnsi="Arial" w:cs="Arial"/>
          <w:color w:val="666666"/>
          <w:sz w:val="22"/>
          <w:szCs w:val="22"/>
          <w:shd w:val="clear" w:color="auto" w:fill="FFFFFF"/>
        </w:rPr>
        <w:t xml:space="preserve"> </w:t>
      </w:r>
      <w:r w:rsidR="00CE58EC">
        <w:rPr>
          <w:rFonts w:ascii="Arial" w:hAnsi="Arial" w:cs="Arial"/>
          <w:iCs/>
          <w:sz w:val="22"/>
          <w:szCs w:val="22"/>
        </w:rPr>
        <w:t>(Justice in Aging)</w:t>
      </w:r>
    </w:p>
    <w:p w14:paraId="2213E062" w14:textId="57EDC7CE" w:rsidR="000E2FB6" w:rsidRPr="00CE58EC" w:rsidRDefault="000E2FB6" w:rsidP="009F76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r w:rsidRPr="00CE58EC">
        <w:rPr>
          <w:rFonts w:ascii="Arial" w:hAnsi="Arial" w:cs="Arial"/>
          <w:i/>
          <w:sz w:val="22"/>
          <w:szCs w:val="22"/>
        </w:rPr>
        <w:t xml:space="preserve">2021 </w:t>
      </w:r>
      <w:r w:rsidR="000B2FFE">
        <w:rPr>
          <w:rFonts w:ascii="Arial" w:hAnsi="Arial" w:cs="Arial"/>
          <w:i/>
          <w:sz w:val="22"/>
          <w:szCs w:val="22"/>
        </w:rPr>
        <w:t>f</w:t>
      </w:r>
      <w:r w:rsidRPr="00CE58EC">
        <w:rPr>
          <w:rFonts w:ascii="Arial" w:hAnsi="Arial" w:cs="Arial"/>
          <w:i/>
          <w:sz w:val="22"/>
          <w:szCs w:val="22"/>
        </w:rPr>
        <w:t>ramework on advancing equity</w:t>
      </w:r>
      <w:r w:rsidR="00490F75">
        <w:rPr>
          <w:rFonts w:ascii="Arial" w:hAnsi="Arial" w:cs="Arial"/>
          <w:i/>
          <w:sz w:val="22"/>
          <w:szCs w:val="22"/>
        </w:rPr>
        <w:t>.</w:t>
      </w:r>
      <w:r w:rsidRPr="00CE58EC">
        <w:rPr>
          <w:rFonts w:ascii="Arial" w:hAnsi="Arial" w:cs="Arial"/>
          <w:i/>
          <w:sz w:val="22"/>
          <w:szCs w:val="22"/>
        </w:rPr>
        <w:t xml:space="preserve"> </w:t>
      </w:r>
    </w:p>
    <w:p w14:paraId="797CD578" w14:textId="58170E04" w:rsidR="00AB71B0" w:rsidRPr="00692D05" w:rsidRDefault="00AB71B0" w:rsidP="009F766D">
      <w:pPr>
        <w:pStyle w:val="Heading2"/>
        <w:pBdr>
          <w:bottom w:val="none" w:sz="0" w:space="0" w:color="auto"/>
        </w:pBdr>
      </w:pPr>
      <w:bookmarkStart w:id="16" w:name="_General_Cultural_Competency"/>
      <w:bookmarkStart w:id="17" w:name="_Toc98340051"/>
      <w:bookmarkEnd w:id="16"/>
      <w:r>
        <w:t xml:space="preserve">Focus Area: </w:t>
      </w:r>
      <w:r w:rsidRPr="00692D05">
        <w:t>Asian American</w:t>
      </w:r>
      <w:r w:rsidR="009619BB">
        <w:t>, Native Hawaii</w:t>
      </w:r>
      <w:r w:rsidR="0013476A">
        <w:t>a</w:t>
      </w:r>
      <w:r w:rsidR="009619BB">
        <w:t>n,</w:t>
      </w:r>
      <w:r w:rsidRPr="00692D05">
        <w:t xml:space="preserve"> and Pacific Islander</w:t>
      </w:r>
      <w:r>
        <w:t xml:space="preserve"> Communit</w:t>
      </w:r>
      <w:r w:rsidR="0085243A">
        <w:t>ies</w:t>
      </w:r>
      <w:bookmarkEnd w:id="17"/>
    </w:p>
    <w:p w14:paraId="45165B5F" w14:textId="147E139B" w:rsidR="00AB71B0" w:rsidRPr="00F3168F" w:rsidRDefault="00E86005" w:rsidP="009F766D">
      <w:pPr>
        <w:rPr>
          <w:rFonts w:ascii="Arial" w:hAnsi="Arial" w:cs="Arial"/>
          <w:i/>
          <w:iCs/>
          <w:color w:val="222222"/>
          <w:sz w:val="22"/>
          <w:szCs w:val="22"/>
        </w:rPr>
      </w:pPr>
      <w:hyperlink r:id="rId41" w:tgtFrame="_top" w:history="1">
        <w:r w:rsidR="00AB71B0" w:rsidRPr="00DB645F">
          <w:rPr>
            <w:rStyle w:val="Hyperlink"/>
          </w:rPr>
          <w:t>A</w:t>
        </w:r>
        <w:r w:rsidR="0085243A">
          <w:rPr>
            <w:rStyle w:val="Hyperlink"/>
          </w:rPr>
          <w:t xml:space="preserve">sian </w:t>
        </w:r>
        <w:r w:rsidR="00AB71B0" w:rsidRPr="00DB645F">
          <w:rPr>
            <w:rStyle w:val="Hyperlink"/>
          </w:rPr>
          <w:t>A</w:t>
        </w:r>
        <w:r w:rsidR="0085243A">
          <w:rPr>
            <w:rStyle w:val="Hyperlink"/>
          </w:rPr>
          <w:t xml:space="preserve">merican and </w:t>
        </w:r>
        <w:r w:rsidR="00AB71B0" w:rsidRPr="00DB645F">
          <w:rPr>
            <w:rStyle w:val="Hyperlink"/>
          </w:rPr>
          <w:t>P</w:t>
        </w:r>
        <w:r w:rsidR="0085243A">
          <w:rPr>
            <w:rStyle w:val="Hyperlink"/>
          </w:rPr>
          <w:t xml:space="preserve">acific </w:t>
        </w:r>
        <w:r w:rsidR="00AB71B0" w:rsidRPr="00DB645F">
          <w:rPr>
            <w:rStyle w:val="Hyperlink"/>
          </w:rPr>
          <w:t>I</w:t>
        </w:r>
        <w:r w:rsidR="0085243A">
          <w:rPr>
            <w:rStyle w:val="Hyperlink"/>
          </w:rPr>
          <w:t>slander (AAPI)</w:t>
        </w:r>
        <w:r w:rsidR="00AB71B0" w:rsidRPr="00DB645F">
          <w:rPr>
            <w:rStyle w:val="Hyperlink"/>
          </w:rPr>
          <w:t xml:space="preserve"> </w:t>
        </w:r>
        <w:r w:rsidR="001448C7">
          <w:rPr>
            <w:rStyle w:val="Hyperlink"/>
          </w:rPr>
          <w:t xml:space="preserve">Beneficiaries </w:t>
        </w:r>
        <w:r w:rsidR="00AB71B0" w:rsidRPr="00DB645F">
          <w:rPr>
            <w:rStyle w:val="Hyperlink"/>
          </w:rPr>
          <w:t>Toolkit</w:t>
        </w:r>
      </w:hyperlink>
      <w:r w:rsidR="00AB71B0" w:rsidRPr="00F3168F">
        <w:rPr>
          <w:rFonts w:ascii="Arial" w:hAnsi="Arial" w:cs="Arial"/>
          <w:color w:val="222222"/>
          <w:sz w:val="22"/>
          <w:szCs w:val="22"/>
        </w:rPr>
        <w:t xml:space="preserve"> (NAPCA)</w:t>
      </w:r>
    </w:p>
    <w:p w14:paraId="05BC323E" w14:textId="61A8FD4F" w:rsidR="00AB71B0" w:rsidRPr="00F3168F" w:rsidRDefault="00AB71B0" w:rsidP="009F766D">
      <w:pPr>
        <w:rPr>
          <w:rFonts w:ascii="Arial" w:hAnsi="Arial" w:cs="Arial"/>
          <w:color w:val="222222"/>
          <w:sz w:val="22"/>
          <w:szCs w:val="22"/>
        </w:rPr>
      </w:pPr>
      <w:r w:rsidRPr="00F3168F">
        <w:rPr>
          <w:rFonts w:ascii="Arial" w:hAnsi="Arial" w:cs="Arial"/>
          <w:i/>
          <w:color w:val="222222"/>
          <w:sz w:val="22"/>
          <w:szCs w:val="22"/>
        </w:rPr>
        <w:t>A</w:t>
      </w:r>
      <w:r w:rsidRPr="00F3168F">
        <w:rPr>
          <w:rFonts w:ascii="Arial" w:hAnsi="Arial" w:cs="Arial"/>
          <w:i/>
          <w:iCs/>
          <w:color w:val="222222"/>
          <w:sz w:val="22"/>
          <w:szCs w:val="22"/>
        </w:rPr>
        <w:t xml:space="preserve"> comprehensive approach to maximize interactions with</w:t>
      </w:r>
      <w:r w:rsidR="00225989">
        <w:rPr>
          <w:rFonts w:ascii="Arial" w:hAnsi="Arial" w:cs="Arial"/>
          <w:i/>
          <w:iCs/>
          <w:color w:val="222222"/>
          <w:sz w:val="22"/>
          <w:szCs w:val="22"/>
        </w:rPr>
        <w:t xml:space="preserve"> AAPI</w:t>
      </w:r>
      <w:r w:rsidRPr="00F3168F">
        <w:rPr>
          <w:rFonts w:ascii="Arial" w:hAnsi="Arial" w:cs="Arial"/>
          <w:i/>
          <w:iCs/>
          <w:color w:val="222222"/>
          <w:sz w:val="22"/>
          <w:szCs w:val="22"/>
        </w:rPr>
        <w:t xml:space="preserve"> older adults and caregivers.</w:t>
      </w:r>
    </w:p>
    <w:p w14:paraId="1FE02920" w14:textId="1A65C063" w:rsidR="00AB71B0" w:rsidRPr="00F3168F" w:rsidRDefault="00AB71B0" w:rsidP="009F766D">
      <w:pPr>
        <w:spacing w:before="100" w:beforeAutospacing="1"/>
        <w:rPr>
          <w:rStyle w:val="Hyperlink"/>
          <w:rFonts w:cs="Arial"/>
          <w:szCs w:val="22"/>
        </w:rPr>
      </w:pPr>
      <w:r w:rsidRPr="00F3168F">
        <w:rPr>
          <w:rFonts w:ascii="Arial" w:hAnsi="Arial" w:cs="Arial"/>
          <w:sz w:val="22"/>
          <w:szCs w:val="22"/>
        </w:rPr>
        <w:fldChar w:fldCharType="begin"/>
      </w:r>
      <w:r w:rsidRPr="00F3168F">
        <w:rPr>
          <w:rFonts w:ascii="Arial" w:hAnsi="Arial" w:cs="Arial"/>
          <w:b/>
          <w:bCs/>
          <w:sz w:val="22"/>
          <w:szCs w:val="22"/>
        </w:rPr>
        <w:instrText xml:space="preserve"> HYPERLINK "https://www.napca.org/resource/aapi-cultural-competency/?eType=EmailBlastContent&amp;eId=5d704eb0-8d3e-4d95-b15f-447a0807be8c" \t "_top" </w:instrText>
      </w:r>
      <w:r w:rsidRPr="00F3168F">
        <w:rPr>
          <w:rFonts w:ascii="Arial" w:hAnsi="Arial" w:cs="Arial"/>
          <w:sz w:val="22"/>
          <w:szCs w:val="22"/>
        </w:rPr>
        <w:fldChar w:fldCharType="separate"/>
      </w:r>
      <w:r w:rsidRPr="00F3168F">
        <w:rPr>
          <w:rStyle w:val="Hyperlink"/>
          <w:rFonts w:cs="Arial"/>
          <w:szCs w:val="22"/>
        </w:rPr>
        <w:t>AAPI Cultural Competency Course</w:t>
      </w:r>
      <w:r w:rsidR="004F6D01">
        <w:rPr>
          <w:rFonts w:ascii="Arial" w:hAnsi="Arial" w:cs="Arial"/>
          <w:color w:val="222222"/>
          <w:sz w:val="22"/>
          <w:szCs w:val="22"/>
        </w:rPr>
        <w:t xml:space="preserve"> (</w:t>
      </w:r>
      <w:r w:rsidRPr="00F3168F">
        <w:rPr>
          <w:rFonts w:ascii="Arial" w:hAnsi="Arial" w:cs="Arial"/>
          <w:color w:val="222222"/>
          <w:sz w:val="22"/>
          <w:szCs w:val="22"/>
        </w:rPr>
        <w:t>NAPCA)</w:t>
      </w:r>
      <w:r w:rsidR="006213C9">
        <w:rPr>
          <w:rFonts w:ascii="Arial" w:hAnsi="Arial" w:cs="Arial"/>
          <w:color w:val="222222"/>
          <w:sz w:val="22"/>
          <w:szCs w:val="22"/>
        </w:rPr>
        <w:t xml:space="preserve"> </w:t>
      </w:r>
      <w:r w:rsidR="006213C9" w:rsidRPr="000E2FB6">
        <w:rPr>
          <w:rFonts w:ascii="Wingdings" w:eastAsia="Wingdings" w:hAnsi="Wingdings" w:cs="Wingdings"/>
          <w:color w:val="222222"/>
          <w:sz w:val="22"/>
        </w:rPr>
        <w:t>«</w:t>
      </w:r>
    </w:p>
    <w:p w14:paraId="759677BB" w14:textId="77777777" w:rsidR="00AB71B0" w:rsidRPr="000E2FB6" w:rsidRDefault="00AB71B0" w:rsidP="009F766D">
      <w:pPr>
        <w:spacing w:after="180"/>
        <w:rPr>
          <w:rFonts w:ascii="Arial" w:hAnsi="Arial"/>
          <w:i/>
          <w:color w:val="222222"/>
          <w:sz w:val="22"/>
        </w:rPr>
      </w:pPr>
      <w:r w:rsidRPr="00F3168F">
        <w:rPr>
          <w:rFonts w:ascii="Arial" w:hAnsi="Arial" w:cs="Arial"/>
          <w:sz w:val="22"/>
          <w:szCs w:val="22"/>
        </w:rPr>
        <w:fldChar w:fldCharType="end"/>
      </w:r>
      <w:r w:rsidRPr="00F3168F">
        <w:rPr>
          <w:rFonts w:ascii="Arial" w:hAnsi="Arial" w:cs="Arial"/>
          <w:i/>
          <w:iCs/>
          <w:color w:val="222222"/>
          <w:sz w:val="22"/>
          <w:szCs w:val="22"/>
        </w:rPr>
        <w:t xml:space="preserve">One-hour free course on how to integrate competence into work with AAPI older adults. </w:t>
      </w:r>
    </w:p>
    <w:p w14:paraId="287C293C" w14:textId="7822F6BC" w:rsidR="00AB71B0" w:rsidRPr="00F3168F" w:rsidRDefault="00E86005" w:rsidP="009F766D">
      <w:pPr>
        <w:spacing w:before="100" w:beforeAutospacing="1"/>
        <w:rPr>
          <w:rFonts w:ascii="Arial" w:hAnsi="Arial" w:cs="Arial"/>
          <w:color w:val="222222"/>
          <w:sz w:val="22"/>
          <w:szCs w:val="22"/>
        </w:rPr>
      </w:pPr>
      <w:hyperlink r:id="rId42" w:tgtFrame="_top" w:history="1">
        <w:r w:rsidR="00ED3491">
          <w:rPr>
            <w:rStyle w:val="Hyperlink"/>
          </w:rPr>
          <w:t xml:space="preserve">Training Module: Native Hawaiian and Other Pacific Islander </w:t>
        </w:r>
        <w:r w:rsidR="00490F75">
          <w:rPr>
            <w:rStyle w:val="Hyperlink"/>
          </w:rPr>
          <w:t xml:space="preserve">(NHOPI) </w:t>
        </w:r>
        <w:r w:rsidR="00ED3491">
          <w:rPr>
            <w:rStyle w:val="Hyperlink"/>
          </w:rPr>
          <w:t>Older Adults</w:t>
        </w:r>
      </w:hyperlink>
      <w:r w:rsidR="00AB71B0" w:rsidRPr="00F3168F">
        <w:rPr>
          <w:rFonts w:ascii="Arial" w:hAnsi="Arial" w:cs="Arial"/>
          <w:color w:val="222222"/>
          <w:sz w:val="22"/>
          <w:szCs w:val="22"/>
        </w:rPr>
        <w:t xml:space="preserve"> (Stanford)</w:t>
      </w:r>
      <w:r w:rsidR="006213C9">
        <w:rPr>
          <w:rFonts w:ascii="Arial" w:hAnsi="Arial" w:cs="Arial"/>
          <w:color w:val="222222"/>
          <w:sz w:val="22"/>
          <w:szCs w:val="22"/>
        </w:rPr>
        <w:t xml:space="preserve"> </w:t>
      </w:r>
      <w:r w:rsidR="006213C9" w:rsidRPr="000E2FB6">
        <w:rPr>
          <w:rFonts w:ascii="Wingdings" w:eastAsia="Wingdings" w:hAnsi="Wingdings" w:cs="Wingdings"/>
          <w:color w:val="222222"/>
          <w:sz w:val="22"/>
        </w:rPr>
        <w:t>«</w:t>
      </w:r>
    </w:p>
    <w:p w14:paraId="3E46B6A4" w14:textId="0C94EC46" w:rsidR="00AB71B0" w:rsidRPr="00225989" w:rsidRDefault="00AB71B0" w:rsidP="009F766D">
      <w:pPr>
        <w:spacing w:after="180"/>
        <w:rPr>
          <w:rFonts w:ascii="Arial" w:hAnsi="Arial" w:cs="Arial"/>
          <w:i/>
          <w:iCs/>
          <w:color w:val="222222"/>
          <w:sz w:val="22"/>
          <w:szCs w:val="22"/>
        </w:rPr>
      </w:pPr>
      <w:r w:rsidRPr="00F3168F">
        <w:rPr>
          <w:rFonts w:ascii="Arial" w:hAnsi="Arial" w:cs="Arial"/>
          <w:i/>
          <w:iCs/>
          <w:color w:val="222222"/>
          <w:sz w:val="22"/>
          <w:szCs w:val="22"/>
        </w:rPr>
        <w:t>Demographics, patterns of health risk, health assessment</w:t>
      </w:r>
      <w:r w:rsidR="00ED3491">
        <w:rPr>
          <w:rFonts w:ascii="Arial" w:hAnsi="Arial" w:cs="Arial"/>
          <w:i/>
          <w:iCs/>
          <w:color w:val="222222"/>
          <w:sz w:val="22"/>
          <w:szCs w:val="22"/>
        </w:rPr>
        <w:t>,</w:t>
      </w:r>
      <w:r w:rsidRPr="00F3168F">
        <w:rPr>
          <w:rFonts w:ascii="Arial" w:hAnsi="Arial" w:cs="Arial"/>
          <w:i/>
          <w:iCs/>
          <w:color w:val="222222"/>
          <w:sz w:val="22"/>
          <w:szCs w:val="22"/>
        </w:rPr>
        <w:t xml:space="preserve"> and treatment</w:t>
      </w:r>
      <w:r w:rsidRPr="00F3168F">
        <w:rPr>
          <w:rFonts w:ascii="Arial" w:hAnsi="Arial" w:cs="Arial"/>
          <w:color w:val="222222"/>
          <w:sz w:val="22"/>
          <w:szCs w:val="22"/>
        </w:rPr>
        <w:t xml:space="preserve"> </w:t>
      </w:r>
      <w:r w:rsidR="00225989">
        <w:rPr>
          <w:rFonts w:ascii="Arial" w:hAnsi="Arial" w:cs="Arial"/>
          <w:i/>
          <w:iCs/>
          <w:color w:val="222222"/>
          <w:sz w:val="22"/>
          <w:szCs w:val="22"/>
        </w:rPr>
        <w:t xml:space="preserve">of </w:t>
      </w:r>
      <w:r w:rsidR="00E41CE3">
        <w:rPr>
          <w:rFonts w:ascii="Arial" w:hAnsi="Arial" w:cs="Arial"/>
          <w:i/>
          <w:iCs/>
          <w:color w:val="222222"/>
          <w:sz w:val="22"/>
          <w:szCs w:val="22"/>
        </w:rPr>
        <w:t xml:space="preserve">NHOPI </w:t>
      </w:r>
      <w:r w:rsidR="002737B3">
        <w:rPr>
          <w:rFonts w:ascii="Arial" w:hAnsi="Arial" w:cs="Arial"/>
          <w:i/>
          <w:iCs/>
          <w:color w:val="222222"/>
          <w:sz w:val="22"/>
          <w:szCs w:val="22"/>
        </w:rPr>
        <w:t>older adults</w:t>
      </w:r>
      <w:r w:rsidR="007B2374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39D9953C" w14:textId="430A1E1C" w:rsidR="00AB71B0" w:rsidRPr="00F3168F" w:rsidRDefault="00E86005" w:rsidP="009F766D">
      <w:pPr>
        <w:spacing w:before="100" w:beforeAutospacing="1"/>
        <w:rPr>
          <w:rFonts w:ascii="Arial" w:hAnsi="Arial" w:cs="Arial"/>
          <w:color w:val="222222"/>
          <w:sz w:val="22"/>
          <w:szCs w:val="22"/>
        </w:rPr>
      </w:pPr>
      <w:hyperlink r:id="rId43" w:tgtFrame="_top" w:history="1">
        <w:r w:rsidR="00AB71B0" w:rsidRPr="00DB645F">
          <w:rPr>
            <w:rStyle w:val="Hyperlink"/>
          </w:rPr>
          <w:t>Research Brief</w:t>
        </w:r>
        <w:r w:rsidR="00BF6702">
          <w:rPr>
            <w:rStyle w:val="Hyperlink"/>
          </w:rPr>
          <w:t>:</w:t>
        </w:r>
        <w:r w:rsidR="00C72228">
          <w:rPr>
            <w:rStyle w:val="Hyperlink"/>
          </w:rPr>
          <w:t xml:space="preserve"> </w:t>
        </w:r>
        <w:r w:rsidR="00AB71B0" w:rsidRPr="00DB645F">
          <w:rPr>
            <w:rStyle w:val="Hyperlink"/>
          </w:rPr>
          <w:t>Mistreatment of Asian Pacific Islander Elders</w:t>
        </w:r>
      </w:hyperlink>
      <w:r w:rsidR="00D619A0">
        <w:rPr>
          <w:rFonts w:ascii="Arial" w:hAnsi="Arial" w:cs="Arial"/>
          <w:color w:val="222222"/>
          <w:sz w:val="22"/>
          <w:szCs w:val="22"/>
        </w:rPr>
        <w:t xml:space="preserve"> (</w:t>
      </w:r>
      <w:r w:rsidR="00AB71B0" w:rsidRPr="00F3168F">
        <w:rPr>
          <w:rFonts w:ascii="Arial" w:hAnsi="Arial" w:cs="Arial"/>
          <w:color w:val="222222"/>
          <w:sz w:val="22"/>
          <w:szCs w:val="22"/>
        </w:rPr>
        <w:t>NCEA)</w:t>
      </w:r>
    </w:p>
    <w:p w14:paraId="6B3EE899" w14:textId="77777777" w:rsidR="00AB71B0" w:rsidRPr="00F3168F" w:rsidRDefault="00AB71B0" w:rsidP="009F766D">
      <w:pPr>
        <w:spacing w:after="180"/>
        <w:rPr>
          <w:rFonts w:ascii="Arial" w:hAnsi="Arial" w:cs="Arial"/>
          <w:i/>
          <w:iCs/>
          <w:color w:val="222222"/>
          <w:sz w:val="22"/>
          <w:szCs w:val="22"/>
        </w:rPr>
      </w:pPr>
      <w:r w:rsidRPr="00F3168F">
        <w:rPr>
          <w:rFonts w:ascii="Arial" w:hAnsi="Arial" w:cs="Arial"/>
          <w:i/>
          <w:iCs/>
          <w:color w:val="222222"/>
          <w:sz w:val="22"/>
          <w:szCs w:val="22"/>
        </w:rPr>
        <w:t xml:space="preserve">Information on AAPI elder mistreatment and strategies for intervention. </w:t>
      </w:r>
    </w:p>
    <w:p w14:paraId="676E328F" w14:textId="7631E7D1" w:rsidR="00AB71B0" w:rsidRPr="00F3168F" w:rsidRDefault="00E86005" w:rsidP="009F766D">
      <w:pPr>
        <w:spacing w:before="100" w:beforeAutospacing="1"/>
        <w:rPr>
          <w:rFonts w:ascii="Arial" w:hAnsi="Arial" w:cs="Arial"/>
          <w:color w:val="222222"/>
          <w:sz w:val="22"/>
          <w:szCs w:val="22"/>
        </w:rPr>
      </w:pPr>
      <w:hyperlink r:id="rId44" w:tgtFrame="_top" w:history="1">
        <w:r w:rsidR="00AB71B0" w:rsidRPr="00DB645F">
          <w:rPr>
            <w:rStyle w:val="Hyperlink"/>
          </w:rPr>
          <w:t xml:space="preserve">Southeast Asian Resource Action Center: Resources on Eligibility </w:t>
        </w:r>
        <w:r w:rsidR="00BF6702">
          <w:rPr>
            <w:rStyle w:val="Hyperlink"/>
          </w:rPr>
          <w:t>and</w:t>
        </w:r>
        <w:r w:rsidR="00AB71B0" w:rsidRPr="00DB645F">
          <w:rPr>
            <w:rStyle w:val="Hyperlink"/>
          </w:rPr>
          <w:t xml:space="preserve"> Access to Aid</w:t>
        </w:r>
      </w:hyperlink>
      <w:r w:rsidR="00AB71B0" w:rsidRPr="00F3168F">
        <w:rPr>
          <w:rFonts w:ascii="Arial" w:hAnsi="Arial" w:cs="Arial"/>
          <w:color w:val="222222"/>
          <w:sz w:val="22"/>
          <w:szCs w:val="22"/>
        </w:rPr>
        <w:t xml:space="preserve"> (SEARAC)</w:t>
      </w:r>
      <w:r w:rsidR="00AB71B0" w:rsidRPr="00F3168F">
        <w:rPr>
          <w:rFonts w:ascii="Arial" w:hAnsi="Arial" w:cs="Arial"/>
          <w:i/>
          <w:iCs/>
          <w:color w:val="222222"/>
          <w:sz w:val="22"/>
          <w:szCs w:val="22"/>
        </w:rPr>
        <w:t xml:space="preserve"> Information on access to health care, economic relief, and emotional and mental support. </w:t>
      </w:r>
    </w:p>
    <w:p w14:paraId="4A0A9310" w14:textId="77777777" w:rsidR="00AB71B0" w:rsidRPr="00F3168F" w:rsidRDefault="00AB71B0" w:rsidP="009F766D">
      <w:pPr>
        <w:pStyle w:val="Heading2"/>
        <w:pBdr>
          <w:bottom w:val="none" w:sz="0" w:space="0" w:color="auto"/>
        </w:pBdr>
      </w:pPr>
      <w:bookmarkStart w:id="18" w:name="_Toc98340052"/>
      <w:r>
        <w:t xml:space="preserve">Focus Area: </w:t>
      </w:r>
      <w:r w:rsidRPr="00F3168F">
        <w:t>Disabilit</w:t>
      </w:r>
      <w:r>
        <w:t>y Community</w:t>
      </w:r>
      <w:bookmarkEnd w:id="18"/>
    </w:p>
    <w:p w14:paraId="51C0BE4F" w14:textId="7128E132" w:rsidR="00E57F6F" w:rsidRPr="002E30AB" w:rsidRDefault="00E86005" w:rsidP="009F766D">
      <w:pPr>
        <w:ind w:right="-90"/>
        <w:rPr>
          <w:rFonts w:ascii="Arial" w:hAnsi="Arial" w:cs="Arial"/>
          <w:sz w:val="22"/>
          <w:szCs w:val="22"/>
        </w:rPr>
      </w:pPr>
      <w:hyperlink r:id="rId45" w:history="1">
        <w:r w:rsidR="00E57F6F" w:rsidRPr="002E30AB">
          <w:rPr>
            <w:rStyle w:val="Hyperlink"/>
            <w:rFonts w:cs="Arial"/>
            <w:szCs w:val="22"/>
          </w:rPr>
          <w:t xml:space="preserve">Charting the </w:t>
        </w:r>
        <w:proofErr w:type="spellStart"/>
        <w:r w:rsidR="00E57F6F" w:rsidRPr="002E30AB">
          <w:rPr>
            <w:rStyle w:val="Hyperlink"/>
            <w:rFonts w:cs="Arial"/>
            <w:szCs w:val="22"/>
          </w:rPr>
          <w:t>LifeCourse</w:t>
        </w:r>
        <w:proofErr w:type="spellEnd"/>
      </w:hyperlink>
      <w:r w:rsidR="00557B8A">
        <w:rPr>
          <w:rFonts w:ascii="Arial" w:hAnsi="Arial" w:cs="Arial"/>
          <w:sz w:val="22"/>
          <w:szCs w:val="22"/>
        </w:rPr>
        <w:t xml:space="preserve"> (</w:t>
      </w:r>
      <w:r w:rsidR="00557B8A" w:rsidRPr="00557B8A">
        <w:rPr>
          <w:rFonts w:ascii="Arial" w:hAnsi="Arial" w:cs="Arial"/>
          <w:sz w:val="22"/>
          <w:szCs w:val="22"/>
        </w:rPr>
        <w:t>Institute for Human Development</w:t>
      </w:r>
      <w:r w:rsidR="001029F9">
        <w:rPr>
          <w:rFonts w:ascii="Arial" w:hAnsi="Arial" w:cs="Arial"/>
          <w:sz w:val="22"/>
          <w:szCs w:val="22"/>
        </w:rPr>
        <w:t xml:space="preserve">, </w:t>
      </w:r>
      <w:r w:rsidR="00557B8A" w:rsidRPr="00557B8A">
        <w:rPr>
          <w:rFonts w:ascii="Arial" w:hAnsi="Arial" w:cs="Arial"/>
          <w:sz w:val="22"/>
          <w:szCs w:val="22"/>
        </w:rPr>
        <w:t>University of Missouri</w:t>
      </w:r>
      <w:r w:rsidR="00557B8A">
        <w:rPr>
          <w:rFonts w:ascii="Arial" w:hAnsi="Arial" w:cs="Arial"/>
          <w:sz w:val="22"/>
          <w:szCs w:val="22"/>
        </w:rPr>
        <w:t>-</w:t>
      </w:r>
      <w:r w:rsidR="00557B8A" w:rsidRPr="00557B8A">
        <w:rPr>
          <w:rFonts w:ascii="Arial" w:hAnsi="Arial" w:cs="Arial"/>
          <w:sz w:val="22"/>
          <w:szCs w:val="22"/>
        </w:rPr>
        <w:t>Kansas City)</w:t>
      </w:r>
    </w:p>
    <w:p w14:paraId="3A27C78C" w14:textId="34E72F06" w:rsidR="00E57F6F" w:rsidRPr="002E30AB" w:rsidRDefault="008B504C" w:rsidP="009F76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67AD5" w:rsidRPr="002E30AB">
        <w:rPr>
          <w:rFonts w:ascii="Arial" w:hAnsi="Arial" w:cs="Arial"/>
          <w:sz w:val="22"/>
          <w:szCs w:val="22"/>
        </w:rPr>
        <w:t>ramework</w:t>
      </w:r>
      <w:r w:rsidR="00990791">
        <w:rPr>
          <w:rFonts w:ascii="Arial" w:hAnsi="Arial" w:cs="Arial"/>
          <w:sz w:val="22"/>
          <w:szCs w:val="22"/>
        </w:rPr>
        <w:t xml:space="preserve"> to</w:t>
      </w:r>
      <w:r w:rsidR="00F93742">
        <w:rPr>
          <w:rFonts w:ascii="Arial" w:hAnsi="Arial" w:cs="Arial"/>
          <w:sz w:val="22"/>
          <w:szCs w:val="22"/>
        </w:rPr>
        <w:t xml:space="preserve"> </w:t>
      </w:r>
      <w:r w:rsidR="00D67AD5" w:rsidRPr="002E30AB">
        <w:rPr>
          <w:rFonts w:ascii="Arial" w:hAnsi="Arial" w:cs="Arial"/>
          <w:sz w:val="22"/>
          <w:szCs w:val="22"/>
        </w:rPr>
        <w:t xml:space="preserve">help drive better health care service support outcomes in areas </w:t>
      </w:r>
      <w:r w:rsidR="00990791">
        <w:rPr>
          <w:rFonts w:ascii="Arial" w:hAnsi="Arial" w:cs="Arial"/>
          <w:sz w:val="22"/>
          <w:szCs w:val="22"/>
        </w:rPr>
        <w:t>like</w:t>
      </w:r>
      <w:r w:rsidR="00D67AD5" w:rsidRPr="002E30AB">
        <w:rPr>
          <w:rFonts w:ascii="Arial" w:hAnsi="Arial" w:cs="Arial"/>
          <w:sz w:val="22"/>
          <w:szCs w:val="22"/>
        </w:rPr>
        <w:t xml:space="preserve"> primary medical care, mental/behavioral health care, health education, substance abuse, </w:t>
      </w:r>
      <w:r w:rsidR="00990791">
        <w:rPr>
          <w:rFonts w:ascii="Arial" w:hAnsi="Arial" w:cs="Arial"/>
          <w:sz w:val="22"/>
          <w:szCs w:val="22"/>
        </w:rPr>
        <w:t xml:space="preserve">and </w:t>
      </w:r>
      <w:r w:rsidR="00D67AD5" w:rsidRPr="002E30AB">
        <w:rPr>
          <w:rFonts w:ascii="Arial" w:hAnsi="Arial" w:cs="Arial"/>
          <w:sz w:val="22"/>
          <w:szCs w:val="22"/>
        </w:rPr>
        <w:t>case management.</w:t>
      </w:r>
    </w:p>
    <w:p w14:paraId="3A263070" w14:textId="77777777" w:rsidR="00D67AD5" w:rsidRDefault="00D67AD5" w:rsidP="009F766D"/>
    <w:p w14:paraId="12B8ADD9" w14:textId="09338F28" w:rsidR="00AB71B0" w:rsidRPr="00F3168F" w:rsidRDefault="00E86005" w:rsidP="009F766D">
      <w:pPr>
        <w:rPr>
          <w:rFonts w:ascii="Arial" w:eastAsia="Times New Roman" w:hAnsi="Arial" w:cs="Arial"/>
          <w:kern w:val="28"/>
          <w:sz w:val="22"/>
          <w:szCs w:val="22"/>
          <w:u w:val="single"/>
          <w14:cntxtAlts/>
        </w:rPr>
      </w:pPr>
      <w:hyperlink r:id="rId46" w:history="1">
        <w:r w:rsidR="00ED0BE0" w:rsidRPr="00797651">
          <w:rPr>
            <w:rStyle w:val="Hyperlink"/>
            <w:szCs w:val="22"/>
          </w:rPr>
          <w:t>Improving Access to Care for People with Disabilities</w:t>
        </w:r>
      </w:hyperlink>
      <w:r w:rsidR="00AB71B0" w:rsidRPr="00797651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(</w:t>
      </w:r>
      <w:r w:rsidR="00AB71B0" w:rsidRPr="00F3168F">
        <w:rPr>
          <w:rFonts w:ascii="Arial" w:eastAsia="Times New Roman" w:hAnsi="Arial" w:cs="Arial"/>
          <w:kern w:val="28"/>
          <w:sz w:val="22"/>
          <w:szCs w:val="22"/>
          <w14:cntxtAlts/>
        </w:rPr>
        <w:t>CMS)</w:t>
      </w:r>
    </w:p>
    <w:p w14:paraId="4FD9667F" w14:textId="2403C17D" w:rsidR="00AB71B0" w:rsidRPr="00C72228" w:rsidRDefault="00703B02" w:rsidP="009F766D">
      <w:pPr>
        <w:spacing w:after="240"/>
        <w:rPr>
          <w:rFonts w:ascii="Arial" w:eastAsia="Times New Roman" w:hAnsi="Arial" w:cs="Arial"/>
          <w:kern w:val="28"/>
          <w:sz w:val="22"/>
          <w:szCs w:val="22"/>
          <w:u w:val="single"/>
          <w14:cntxtAlts/>
        </w:rPr>
      </w:pPr>
      <w:r>
        <w:rPr>
          <w:rFonts w:ascii="Arial" w:eastAsia="Times New Roman" w:hAnsi="Arial" w:cs="Arial"/>
          <w:i/>
          <w:kern w:val="28"/>
          <w:sz w:val="22"/>
          <w:szCs w:val="22"/>
          <w14:cntxtAlts/>
        </w:rPr>
        <w:lastRenderedPageBreak/>
        <w:t xml:space="preserve">Resources dedicated to equal access to care and services </w:t>
      </w:r>
      <w:r w:rsidR="00A338A0">
        <w:rPr>
          <w:rFonts w:ascii="Arial" w:eastAsia="Times New Roman" w:hAnsi="Arial" w:cs="Arial"/>
          <w:i/>
          <w:kern w:val="28"/>
          <w:sz w:val="22"/>
          <w:szCs w:val="22"/>
          <w14:cntxtAlts/>
        </w:rPr>
        <w:t>by</w:t>
      </w:r>
      <w:r w:rsidR="00E57F20">
        <w:rPr>
          <w:rFonts w:ascii="Arial" w:eastAsia="Times New Roman" w:hAnsi="Arial" w:cs="Arial"/>
          <w:i/>
          <w:kern w:val="28"/>
          <w:sz w:val="22"/>
          <w:szCs w:val="22"/>
          <w14:cntxtAlts/>
        </w:rPr>
        <w:t xml:space="preserve"> improving communication with individuals </w:t>
      </w:r>
      <w:r w:rsidR="00797651">
        <w:rPr>
          <w:rFonts w:ascii="Arial" w:eastAsia="Times New Roman" w:hAnsi="Arial" w:cs="Arial"/>
          <w:i/>
          <w:kern w:val="28"/>
          <w:sz w:val="22"/>
          <w:szCs w:val="22"/>
          <w14:cntxtAlts/>
        </w:rPr>
        <w:t>with disabilities.</w:t>
      </w:r>
    </w:p>
    <w:p w14:paraId="7B026C50" w14:textId="77777777" w:rsidR="002A60BF" w:rsidRPr="000A7FFB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Style w:val="Hyperlink"/>
        </w:rPr>
      </w:pPr>
      <w:hyperlink r:id="rId47" w:tooltip="OMH Visual Sensory Disabilities Brochure-508c" w:history="1">
        <w:r w:rsidR="00947680" w:rsidRPr="000A7FFB">
          <w:rPr>
            <w:rStyle w:val="Hyperlink"/>
          </w:rPr>
          <w:t>Improving Communication Access for Individuals who are Blind or have Low Vision</w:t>
        </w:r>
      </w:hyperlink>
    </w:p>
    <w:p w14:paraId="1A242F7D" w14:textId="77777777" w:rsidR="009A1AC1" w:rsidRPr="000A7FFB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Style w:val="Hyperlink"/>
        </w:rPr>
      </w:pPr>
      <w:hyperlink r:id="rId48" w:tooltip="Audio Sensory Disabilities Brochure-508c" w:history="1">
        <w:r w:rsidR="00947680" w:rsidRPr="000A7FFB">
          <w:rPr>
            <w:rStyle w:val="Hyperlink"/>
          </w:rPr>
          <w:t>Improving Communication Access for Individuals who are Deaf or Hard of Hearing</w:t>
        </w:r>
      </w:hyperlink>
      <w:r w:rsidR="00947680" w:rsidRPr="000A7FFB">
        <w:rPr>
          <w:rStyle w:val="Hyperlink"/>
        </w:rPr>
        <w:t> </w:t>
      </w:r>
    </w:p>
    <w:p w14:paraId="1F8BF8A1" w14:textId="3DDD2B5E" w:rsidR="00AB71B0" w:rsidRPr="001516C0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Fonts w:ascii="Arial" w:eastAsia="Times New Roman" w:hAnsi="Arial" w:cs="Arial"/>
          <w:i/>
          <w:kern w:val="28"/>
          <w14:cntxtAlts/>
        </w:rPr>
      </w:pPr>
      <w:hyperlink r:id="rId49" w:history="1">
        <w:r w:rsidR="00AB71B0" w:rsidRPr="008118A7">
          <w:rPr>
            <w:rStyle w:val="Hyperlink"/>
          </w:rPr>
          <w:t>Increasing the Physical Accessibility of Health Care Facilities: Issue Brief</w:t>
        </w:r>
      </w:hyperlink>
    </w:p>
    <w:p w14:paraId="59BBDCE8" w14:textId="3038423D" w:rsidR="000A7FFB" w:rsidRPr="00A524B6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Fonts w:ascii="Arial" w:eastAsia="Times New Roman" w:hAnsi="Arial" w:cs="Arial"/>
          <w:i/>
          <w:kern w:val="28"/>
          <w14:cntxtAlts/>
        </w:rPr>
      </w:pPr>
      <w:hyperlink r:id="rId50" w:history="1">
        <w:r w:rsidR="000A7FFB" w:rsidRPr="008118A7">
          <w:rPr>
            <w:rStyle w:val="Hyperlink"/>
          </w:rPr>
          <w:t>Modernizing Health Care to Improve Physical Accessibilit</w:t>
        </w:r>
        <w:r w:rsidR="000A7FFB">
          <w:rPr>
            <w:rStyle w:val="Hyperlink"/>
          </w:rPr>
          <w:t>y: Resources Inventor</w:t>
        </w:r>
        <w:r w:rsidR="000A7FFB" w:rsidRPr="008118A7">
          <w:rPr>
            <w:rStyle w:val="Hyperlink"/>
          </w:rPr>
          <w:t>y</w:t>
        </w:r>
      </w:hyperlink>
    </w:p>
    <w:p w14:paraId="1716A433" w14:textId="77777777" w:rsidR="000A7FFB" w:rsidRPr="003B4FCB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Style w:val="Hyperlink"/>
        </w:rPr>
      </w:pPr>
      <w:hyperlink r:id="rId51" w:tooltip="Modernizing Health Care to Improve Physical Accessibility: A Primer for Providers" w:history="1">
        <w:r w:rsidR="000A7FFB" w:rsidRPr="003B4FCB">
          <w:rPr>
            <w:rStyle w:val="Hyperlink"/>
          </w:rPr>
          <w:t>Modernizing Health Care to Improve Physical Accessibility: A Primer for Providers</w:t>
        </w:r>
      </w:hyperlink>
    </w:p>
    <w:p w14:paraId="4E66E427" w14:textId="57DFB4CA" w:rsidR="00AB71B0" w:rsidRPr="001516C0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Fonts w:ascii="Arial" w:eastAsia="Times New Roman" w:hAnsi="Arial" w:cs="Arial"/>
          <w:i/>
          <w:kern w:val="28"/>
          <w14:cntxtAlts/>
        </w:rPr>
      </w:pPr>
      <w:hyperlink r:id="rId52" w:history="1">
        <w:r w:rsidR="00AB71B0" w:rsidRPr="001516C0">
          <w:rPr>
            <w:rStyle w:val="Hyperlink"/>
          </w:rPr>
          <w:t>Navigating Health Care with a Disability</w:t>
        </w:r>
        <w:r w:rsidR="00BB4F3B" w:rsidRPr="001516C0">
          <w:rPr>
            <w:rStyle w:val="Hyperlink"/>
          </w:rPr>
          <w:t>:</w:t>
        </w:r>
        <w:r w:rsidR="00AB71B0" w:rsidRPr="001516C0">
          <w:rPr>
            <w:rStyle w:val="Hyperlink"/>
          </w:rPr>
          <w:t xml:space="preserve"> Our Stories</w:t>
        </w:r>
        <w:r w:rsidR="00BB4F3B" w:rsidRPr="001516C0">
          <w:rPr>
            <w:rStyle w:val="Hyperlink"/>
          </w:rPr>
          <w:t>,</w:t>
        </w:r>
        <w:r w:rsidR="00164898" w:rsidRPr="001516C0">
          <w:rPr>
            <w:rStyle w:val="Hyperlink"/>
          </w:rPr>
          <w:t xml:space="preserve"> a</w:t>
        </w:r>
        <w:r w:rsidR="00AB71B0" w:rsidRPr="001516C0">
          <w:rPr>
            <w:rStyle w:val="Hyperlink"/>
          </w:rPr>
          <w:t xml:space="preserve"> Focus on People with </w:t>
        </w:r>
        <w:r w:rsidR="00AB71B0" w:rsidRPr="008118A7">
          <w:rPr>
            <w:rStyle w:val="Hyperlink"/>
          </w:rPr>
          <w:t>Disabilities</w:t>
        </w:r>
      </w:hyperlink>
      <w:r w:rsidR="00AB71B0" w:rsidRPr="001516C0">
        <w:rPr>
          <w:rFonts w:ascii="Arial" w:eastAsia="Times New Roman" w:hAnsi="Arial" w:cs="Arial"/>
          <w:kern w:val="28"/>
          <w14:cntxtAlts/>
        </w:rPr>
        <w:t xml:space="preserve"> </w:t>
      </w:r>
    </w:p>
    <w:p w14:paraId="5B186D1A" w14:textId="7BF9A18A" w:rsidR="00AB71B0" w:rsidRPr="001516C0" w:rsidRDefault="00AB71B0" w:rsidP="009F766D">
      <w:pPr>
        <w:pStyle w:val="ListParagraph"/>
        <w:widowControl w:val="0"/>
        <w:spacing w:after="120"/>
        <w:contextualSpacing w:val="0"/>
        <w:rPr>
          <w:rFonts w:ascii="Arial" w:eastAsia="Times New Roman" w:hAnsi="Arial" w:cs="Arial"/>
          <w:i/>
          <w:kern w:val="28"/>
          <w14:cntxtAlts/>
        </w:rPr>
      </w:pPr>
      <w:r w:rsidRPr="001516C0">
        <w:rPr>
          <w:rFonts w:ascii="Arial" w:eastAsia="Times New Roman" w:hAnsi="Arial" w:cs="Arial"/>
          <w:i/>
          <w:kern w:val="28"/>
          <w14:cntxtAlts/>
        </w:rPr>
        <w:t xml:space="preserve">Three-minute video of stories about working with providers and obtaining needed care. </w:t>
      </w:r>
    </w:p>
    <w:p w14:paraId="531E57FC" w14:textId="521E7C2C" w:rsidR="00AB71B0" w:rsidRPr="001516C0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Fonts w:ascii="Arial" w:eastAsia="Times New Roman" w:hAnsi="Arial" w:cs="Arial"/>
          <w:i/>
          <w:kern w:val="28"/>
          <w14:cntxtAlts/>
        </w:rPr>
      </w:pPr>
      <w:hyperlink r:id="rId53" w:history="1">
        <w:r w:rsidR="00AB71B0" w:rsidRPr="008118A7">
          <w:rPr>
            <w:rStyle w:val="Hyperlink"/>
          </w:rPr>
          <w:t>Navigating Health Care with a Disability: Our Stories</w:t>
        </w:r>
        <w:r w:rsidR="00164898">
          <w:rPr>
            <w:rStyle w:val="Hyperlink"/>
          </w:rPr>
          <w:t>, a</w:t>
        </w:r>
        <w:r w:rsidR="00AB71B0" w:rsidRPr="008118A7">
          <w:rPr>
            <w:rStyle w:val="Hyperlink"/>
          </w:rPr>
          <w:t xml:space="preserve"> Focus on the Provider</w:t>
        </w:r>
      </w:hyperlink>
    </w:p>
    <w:p w14:paraId="6F126106" w14:textId="3A40BCB7" w:rsidR="00B87319" w:rsidRPr="006923CE" w:rsidRDefault="00AB71B0" w:rsidP="009F766D">
      <w:pPr>
        <w:pStyle w:val="ListParagraph"/>
        <w:widowControl w:val="0"/>
        <w:rPr>
          <w:rFonts w:ascii="Arial" w:eastAsia="Times New Roman" w:hAnsi="Arial" w:cs="Arial"/>
          <w:i/>
          <w:kern w:val="28"/>
          <w14:cntxtAlts/>
        </w:rPr>
      </w:pPr>
      <w:r w:rsidRPr="001516C0">
        <w:rPr>
          <w:rFonts w:ascii="Arial" w:eastAsia="Times New Roman" w:hAnsi="Arial" w:cs="Arial"/>
          <w:i/>
          <w:kern w:val="28"/>
          <w14:cntxtAlts/>
        </w:rPr>
        <w:t xml:space="preserve">Two-minute video to help </w:t>
      </w:r>
      <w:r w:rsidRPr="001516C0">
        <w:rPr>
          <w:rFonts w:ascii="Arial" w:eastAsia="Times New Roman" w:hAnsi="Arial" w:cs="Arial"/>
          <w:i/>
          <w:vanish/>
          <w:kern w:val="28"/>
          <w:u w:val="single"/>
          <w14:cntxtAlts/>
        </w:rPr>
        <w:t>dcuates</w:t>
      </w:r>
      <w:r w:rsidRPr="001516C0">
        <w:rPr>
          <w:rFonts w:ascii="Arial" w:eastAsia="Times New Roman" w:hAnsi="Arial" w:cs="Arial"/>
          <w:i/>
          <w:vanish/>
          <w:kern w:val="28"/>
          <w14:cntxtAlts/>
        </w:rPr>
        <w:t xml:space="preserve"> </w:t>
      </w:r>
      <w:r w:rsidRPr="001516C0">
        <w:rPr>
          <w:rFonts w:ascii="Arial" w:eastAsia="Times New Roman" w:hAnsi="Arial" w:cs="Arial"/>
          <w:i/>
          <w:kern w:val="28"/>
          <w14:cntxtAlts/>
        </w:rPr>
        <w:t>providers ask questions to understand a patient’s needs.</w:t>
      </w:r>
    </w:p>
    <w:p w14:paraId="06210796" w14:textId="4FEC0BA3" w:rsidR="004E29F9" w:rsidRPr="00836720" w:rsidRDefault="00E86005" w:rsidP="009F76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hyperlink r:id="rId54" w:history="1">
        <w:r w:rsidR="00B87319" w:rsidRPr="006923CE">
          <w:rPr>
            <w:rStyle w:val="Hyperlink"/>
            <w:rFonts w:cs="Arial"/>
            <w:iCs/>
            <w:szCs w:val="22"/>
          </w:rPr>
          <w:t xml:space="preserve">Health Disparities Chart Book on Disability </w:t>
        </w:r>
        <w:r w:rsidR="006923CE" w:rsidRPr="006923CE">
          <w:rPr>
            <w:rStyle w:val="Hyperlink"/>
            <w:rFonts w:cs="Arial"/>
            <w:iCs/>
            <w:szCs w:val="22"/>
          </w:rPr>
          <w:t>and Racial and Ethnic Status in the United States</w:t>
        </w:r>
      </w:hyperlink>
      <w:r w:rsidR="006923CE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F40C1" w:rsidRPr="00836720">
        <w:rPr>
          <w:rFonts w:ascii="Arial" w:hAnsi="Arial" w:cs="Arial"/>
          <w:iCs/>
          <w:color w:val="000000"/>
          <w:sz w:val="22"/>
          <w:szCs w:val="22"/>
        </w:rPr>
        <w:t>(Institute on Disability)</w:t>
      </w:r>
    </w:p>
    <w:p w14:paraId="788B8D3B" w14:textId="2C79F341" w:rsidR="00150282" w:rsidRPr="000E2FB6" w:rsidRDefault="004F33F7" w:rsidP="009F76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r w:rsidRPr="00156F2C">
        <w:rPr>
          <w:rFonts w:ascii="Arial" w:hAnsi="Arial" w:cs="Arial"/>
          <w:i/>
          <w:color w:val="000000"/>
          <w:sz w:val="22"/>
          <w:szCs w:val="22"/>
        </w:rPr>
        <w:t xml:space="preserve">Summary report from </w:t>
      </w:r>
      <w:r w:rsidR="00D71C2A" w:rsidRPr="004063D3">
        <w:rPr>
          <w:rFonts w:ascii="Arial" w:hAnsi="Arial" w:cs="Arial"/>
          <w:i/>
          <w:color w:val="000000"/>
          <w:sz w:val="22"/>
          <w:szCs w:val="22"/>
        </w:rPr>
        <w:t>analyses of</w:t>
      </w:r>
      <w:r w:rsidR="00D71C2A" w:rsidRPr="000E2FB6">
        <w:rPr>
          <w:rFonts w:ascii="Arial" w:hAnsi="Arial" w:cs="Arial"/>
          <w:i/>
          <w:sz w:val="22"/>
          <w:szCs w:val="22"/>
        </w:rPr>
        <w:t xml:space="preserve"> Behavioral Risk Factor Surveillance System (BRFSS) data</w:t>
      </w:r>
      <w:r w:rsidR="00A67FD2" w:rsidRPr="000E2FB6">
        <w:rPr>
          <w:rFonts w:ascii="Arial" w:hAnsi="Arial" w:cs="Arial"/>
          <w:i/>
          <w:sz w:val="22"/>
          <w:szCs w:val="22"/>
        </w:rPr>
        <w:t xml:space="preserve"> highlighting</w:t>
      </w:r>
      <w:r w:rsidR="006144D5" w:rsidRPr="000E2FB6">
        <w:rPr>
          <w:rFonts w:ascii="Arial" w:hAnsi="Arial" w:cs="Arial"/>
          <w:i/>
          <w:sz w:val="22"/>
          <w:szCs w:val="22"/>
        </w:rPr>
        <w:t xml:space="preserve"> health </w:t>
      </w:r>
      <w:r w:rsidR="003D41B0" w:rsidRPr="000E2FB6">
        <w:rPr>
          <w:rFonts w:ascii="Arial" w:hAnsi="Arial" w:cs="Arial"/>
          <w:i/>
          <w:sz w:val="22"/>
          <w:szCs w:val="22"/>
        </w:rPr>
        <w:t>disparities</w:t>
      </w:r>
      <w:r w:rsidR="00831BBC">
        <w:rPr>
          <w:rFonts w:ascii="Arial" w:hAnsi="Arial" w:cs="Arial"/>
          <w:i/>
          <w:sz w:val="22"/>
          <w:szCs w:val="22"/>
        </w:rPr>
        <w:t>’</w:t>
      </w:r>
      <w:r w:rsidR="003D41B0" w:rsidRPr="000E2FB6">
        <w:rPr>
          <w:rFonts w:ascii="Arial" w:hAnsi="Arial" w:cs="Arial"/>
          <w:i/>
          <w:sz w:val="22"/>
          <w:szCs w:val="22"/>
        </w:rPr>
        <w:t xml:space="preserve"> </w:t>
      </w:r>
      <w:r w:rsidR="00156F2C" w:rsidRPr="000E2FB6">
        <w:rPr>
          <w:rFonts w:ascii="Arial" w:hAnsi="Arial" w:cs="Arial"/>
          <w:i/>
          <w:sz w:val="22"/>
          <w:szCs w:val="22"/>
        </w:rPr>
        <w:t xml:space="preserve">impacts on the disability community. </w:t>
      </w:r>
    </w:p>
    <w:p w14:paraId="3CDAA30B" w14:textId="6D5A628D" w:rsidR="00B16EEF" w:rsidRDefault="00E86005" w:rsidP="009F766D">
      <w:pPr>
        <w:widowControl w:val="0"/>
        <w:rPr>
          <w:rFonts w:ascii="Arial" w:eastAsia="Times New Roman" w:hAnsi="Arial" w:cs="Arial"/>
          <w:kern w:val="28"/>
          <w:sz w:val="22"/>
          <w:szCs w:val="22"/>
          <w14:cntxtAlts/>
        </w:rPr>
      </w:pPr>
      <w:hyperlink r:id="rId55" w:history="1">
        <w:r w:rsidR="00B16EEF" w:rsidRPr="00B16EEF">
          <w:rPr>
            <w:rStyle w:val="Hyperlink"/>
            <w:rFonts w:eastAsia="Times New Roman" w:cs="Arial"/>
            <w:kern w:val="28"/>
            <w:szCs w:val="22"/>
            <w14:cntxtAlts/>
          </w:rPr>
          <w:t>Paralysis Resource Guide</w:t>
        </w:r>
      </w:hyperlink>
      <w:r w:rsidR="00B16EEF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(Christopher </w:t>
      </w:r>
      <w:r w:rsidR="00BA1CE8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&amp; Dana </w:t>
      </w:r>
      <w:r w:rsidR="00B16EEF">
        <w:rPr>
          <w:rFonts w:ascii="Arial" w:eastAsia="Times New Roman" w:hAnsi="Arial" w:cs="Arial"/>
          <w:kern w:val="28"/>
          <w:sz w:val="22"/>
          <w:szCs w:val="22"/>
          <w14:cntxtAlts/>
        </w:rPr>
        <w:t>Reeve Foundation)</w:t>
      </w:r>
    </w:p>
    <w:p w14:paraId="49E13D24" w14:textId="1C8BC9C3" w:rsidR="00B16EEF" w:rsidRPr="006C71CA" w:rsidRDefault="00831BBC" w:rsidP="009F766D">
      <w:pPr>
        <w:widowControl w:val="0"/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</w:pPr>
      <w:r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F</w:t>
      </w:r>
      <w:r w:rsidR="00B16EEF" w:rsidRPr="006C71CA"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ree guide for everyone living with or impacted by paralysis, portions available in 14 languages.</w:t>
      </w:r>
    </w:p>
    <w:p w14:paraId="4BE83502" w14:textId="26467820" w:rsidR="00B16EEF" w:rsidRDefault="00B16EEF" w:rsidP="009F766D">
      <w:pPr>
        <w:widowControl w:val="0"/>
        <w:rPr>
          <w:rFonts w:ascii="Arial" w:eastAsia="Times New Roman" w:hAnsi="Arial" w:cs="Arial"/>
          <w:kern w:val="28"/>
          <w:sz w:val="22"/>
          <w:szCs w:val="22"/>
          <w14:cntxtAlts/>
        </w:rPr>
      </w:pPr>
    </w:p>
    <w:p w14:paraId="6525815F" w14:textId="3F83B7FB" w:rsidR="006C71CA" w:rsidRPr="006C71CA" w:rsidRDefault="00E86005" w:rsidP="009F766D">
      <w:pPr>
        <w:widowControl w:val="0"/>
        <w:rPr>
          <w:rStyle w:val="Hyperlink"/>
          <w:rFonts w:cs="Arial"/>
        </w:rPr>
      </w:pPr>
      <w:hyperlink r:id="rId56" w:history="1">
        <w:r w:rsidR="00B16EEF" w:rsidRPr="006C71CA">
          <w:rPr>
            <w:rStyle w:val="Hyperlink"/>
          </w:rPr>
          <w:t>Wallet Cards</w:t>
        </w:r>
      </w:hyperlink>
      <w:r w:rsidR="00B16EEF" w:rsidRPr="006C71CA">
        <w:rPr>
          <w:rStyle w:val="Hyperlink"/>
        </w:rPr>
        <w:t xml:space="preserve"> </w:t>
      </w:r>
      <w:r w:rsidR="006C71CA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(Christopher </w:t>
      </w:r>
      <w:r w:rsidR="00BA1CE8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&amp; Dana </w:t>
      </w:r>
      <w:r w:rsidR="006C71CA">
        <w:rPr>
          <w:rFonts w:ascii="Arial" w:eastAsia="Times New Roman" w:hAnsi="Arial" w:cs="Arial"/>
          <w:kern w:val="28"/>
          <w:sz w:val="22"/>
          <w:szCs w:val="22"/>
          <w14:cntxtAlts/>
        </w:rPr>
        <w:t>Reeve Foundation)</w:t>
      </w:r>
    </w:p>
    <w:p w14:paraId="47168453" w14:textId="2F8AF7D0" w:rsidR="006C71CA" w:rsidRDefault="006C71CA" w:rsidP="009F766D">
      <w:pPr>
        <w:widowControl w:val="0"/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</w:pPr>
      <w:r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 xml:space="preserve">Cards for individuals living with </w:t>
      </w:r>
      <w:r w:rsidRPr="006C71CA"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 xml:space="preserve">autonomic dysreflexia, deep vein thrombosis, </w:t>
      </w:r>
      <w:r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 xml:space="preserve">or </w:t>
      </w:r>
      <w:r w:rsidRPr="006C71CA"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sepsis</w:t>
      </w:r>
      <w:r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 xml:space="preserve"> to educate </w:t>
      </w:r>
      <w:r w:rsidR="00E621CB"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themselves</w:t>
      </w:r>
      <w:r w:rsidR="00831BBC"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 xml:space="preserve"> and others</w:t>
      </w:r>
      <w:r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 xml:space="preserve"> about </w:t>
      </w:r>
      <w:r w:rsidR="00E621CB"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commonly co-</w:t>
      </w:r>
      <w:r w:rsidR="000E2FB6"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occurring</w:t>
      </w:r>
      <w:r w:rsidR="00E621CB"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 xml:space="preserve"> </w:t>
      </w:r>
      <w:r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condition</w:t>
      </w:r>
      <w:r w:rsidR="00E621CB"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s with paralysis</w:t>
      </w:r>
      <w:r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  <w:t>.</w:t>
      </w:r>
    </w:p>
    <w:p w14:paraId="2BFA8D26" w14:textId="77777777" w:rsidR="000C236F" w:rsidRDefault="000C236F" w:rsidP="009F766D">
      <w:pPr>
        <w:widowControl w:val="0"/>
        <w:rPr>
          <w:rFonts w:ascii="Arial" w:eastAsia="Times New Roman" w:hAnsi="Arial" w:cs="Arial"/>
          <w:i/>
          <w:iCs/>
          <w:kern w:val="28"/>
          <w:sz w:val="22"/>
          <w:szCs w:val="22"/>
          <w14:cntxtAlts/>
        </w:rPr>
      </w:pPr>
    </w:p>
    <w:p w14:paraId="16466CC8" w14:textId="116581D0" w:rsidR="006C71CA" w:rsidRPr="005739F1" w:rsidRDefault="00E86005" w:rsidP="009F766D">
      <w:pPr>
        <w:rPr>
          <w:rFonts w:ascii="Arial" w:eastAsia="Times New Roman" w:hAnsi="Arial" w:cs="Arial"/>
          <w:spacing w:val="-5"/>
          <w:sz w:val="22"/>
          <w:szCs w:val="22"/>
        </w:rPr>
      </w:pPr>
      <w:hyperlink r:id="rId57" w:history="1">
        <w:r w:rsidR="006C71CA" w:rsidRPr="005739F1">
          <w:rPr>
            <w:rStyle w:val="Hyperlink"/>
            <w:rFonts w:eastAsia="Times New Roman" w:cs="Arial"/>
            <w:szCs w:val="22"/>
          </w:rPr>
          <w:t>Race and Ethnicity Disparities in Limb Loss</w:t>
        </w:r>
      </w:hyperlink>
      <w:r w:rsidR="006C71CA" w:rsidRPr="005739F1">
        <w:rPr>
          <w:rFonts w:ascii="Arial" w:eastAsia="Times New Roman" w:hAnsi="Arial" w:cs="Arial"/>
          <w:sz w:val="22"/>
          <w:szCs w:val="22"/>
        </w:rPr>
        <w:t xml:space="preserve"> </w:t>
      </w:r>
      <w:r w:rsidR="001B73D1" w:rsidRPr="005739F1">
        <w:rPr>
          <w:rFonts w:ascii="Arial" w:eastAsia="Times New Roman" w:hAnsi="Arial" w:cs="Arial"/>
          <w:spacing w:val="-5"/>
          <w:sz w:val="22"/>
          <w:szCs w:val="22"/>
        </w:rPr>
        <w:t>(</w:t>
      </w:r>
      <w:r w:rsidR="001A070E" w:rsidRPr="001A070E">
        <w:rPr>
          <w:rFonts w:ascii="Arial" w:hAnsi="Arial" w:cs="Arial"/>
          <w:color w:val="222222"/>
          <w:sz w:val="22"/>
          <w:szCs w:val="22"/>
        </w:rPr>
        <w:t>Amputee Coalition)</w:t>
      </w:r>
    </w:p>
    <w:p w14:paraId="1957894F" w14:textId="3B35DC4B" w:rsidR="001B73D1" w:rsidRPr="005739F1" w:rsidRDefault="001B73D1" w:rsidP="009F766D">
      <w:pPr>
        <w:spacing w:before="40" w:after="100" w:afterAutospacing="1"/>
        <w:rPr>
          <w:rFonts w:ascii="Arial" w:eastAsia="Times New Roman" w:hAnsi="Arial" w:cs="Arial"/>
          <w:i/>
          <w:iCs/>
          <w:sz w:val="22"/>
          <w:szCs w:val="22"/>
        </w:rPr>
      </w:pPr>
      <w:r w:rsidRPr="005739F1">
        <w:rPr>
          <w:rFonts w:ascii="Arial" w:eastAsia="Times New Roman" w:hAnsi="Arial" w:cs="Arial"/>
          <w:i/>
          <w:iCs/>
          <w:sz w:val="22"/>
          <w:szCs w:val="22"/>
        </w:rPr>
        <w:t>A fact sheet on racial and ethnic disparities in limb loss</w:t>
      </w:r>
      <w:r w:rsidR="00863C90">
        <w:rPr>
          <w:rFonts w:ascii="Arial" w:eastAsia="Times New Roman" w:hAnsi="Arial" w:cs="Arial"/>
          <w:i/>
          <w:sz w:val="22"/>
          <w:szCs w:val="22"/>
        </w:rPr>
        <w:t>.</w:t>
      </w:r>
    </w:p>
    <w:p w14:paraId="18B4B4FD" w14:textId="797AEF7A" w:rsidR="001B73D1" w:rsidRPr="005739F1" w:rsidRDefault="00E86005" w:rsidP="009F766D">
      <w:pPr>
        <w:rPr>
          <w:rFonts w:ascii="Arial" w:eastAsia="Times New Roman" w:hAnsi="Arial" w:cs="Arial"/>
          <w:spacing w:val="-5"/>
          <w:sz w:val="22"/>
          <w:szCs w:val="22"/>
        </w:rPr>
      </w:pPr>
      <w:hyperlink r:id="rId58" w:history="1">
        <w:r w:rsidR="006C71CA" w:rsidRPr="005739F1">
          <w:rPr>
            <w:rStyle w:val="Hyperlink"/>
            <w:rFonts w:eastAsia="Times New Roman" w:cs="Arial"/>
            <w:szCs w:val="22"/>
          </w:rPr>
          <w:t>Community Connections</w:t>
        </w:r>
      </w:hyperlink>
      <w:r w:rsidR="001B73D1" w:rsidRPr="005739F1">
        <w:rPr>
          <w:rFonts w:ascii="Arial" w:eastAsia="Times New Roman" w:hAnsi="Arial" w:cs="Arial"/>
          <w:color w:val="4472C4"/>
          <w:sz w:val="22"/>
          <w:szCs w:val="22"/>
        </w:rPr>
        <w:t xml:space="preserve"> </w:t>
      </w:r>
      <w:r w:rsidR="001B73D1" w:rsidRPr="005739F1">
        <w:rPr>
          <w:rFonts w:ascii="Arial" w:eastAsia="Times New Roman" w:hAnsi="Arial" w:cs="Arial"/>
          <w:spacing w:val="-5"/>
          <w:sz w:val="22"/>
          <w:szCs w:val="22"/>
        </w:rPr>
        <w:t>(</w:t>
      </w:r>
      <w:r w:rsidR="001A070E" w:rsidRPr="001A070E">
        <w:rPr>
          <w:rFonts w:ascii="Arial" w:hAnsi="Arial" w:cs="Arial"/>
          <w:color w:val="222222"/>
          <w:sz w:val="22"/>
          <w:szCs w:val="22"/>
        </w:rPr>
        <w:t>Amputee Coalition)</w:t>
      </w:r>
    </w:p>
    <w:p w14:paraId="26C7FB17" w14:textId="1C51075C" w:rsidR="006C71CA" w:rsidRPr="005739F1" w:rsidRDefault="001B73D1" w:rsidP="009F766D">
      <w:pPr>
        <w:spacing w:before="40" w:after="100" w:afterAutospacing="1"/>
        <w:rPr>
          <w:rFonts w:ascii="Arial" w:eastAsia="Times New Roman" w:hAnsi="Arial" w:cs="Arial"/>
          <w:i/>
          <w:iCs/>
          <w:sz w:val="22"/>
          <w:szCs w:val="22"/>
        </w:rPr>
      </w:pPr>
      <w:r w:rsidRPr="005739F1">
        <w:rPr>
          <w:rFonts w:ascii="Arial" w:eastAsia="Times New Roman" w:hAnsi="Arial" w:cs="Arial"/>
          <w:i/>
          <w:iCs/>
          <w:sz w:val="22"/>
          <w:szCs w:val="22"/>
        </w:rPr>
        <w:t>A searchable database to locate community resources for individuals impacted by limb loss</w:t>
      </w:r>
      <w:r w:rsidR="00863C90">
        <w:rPr>
          <w:rFonts w:ascii="Arial" w:eastAsia="Times New Roman" w:hAnsi="Arial" w:cs="Arial"/>
          <w:i/>
          <w:sz w:val="22"/>
          <w:szCs w:val="22"/>
        </w:rPr>
        <w:t>.</w:t>
      </w:r>
    </w:p>
    <w:p w14:paraId="4CED029F" w14:textId="71EA2D26" w:rsidR="00650100" w:rsidRDefault="00E86005" w:rsidP="009F766D">
      <w:pPr>
        <w:spacing w:before="100" w:beforeAutospacing="1" w:after="100" w:afterAutospacing="1"/>
        <w:contextualSpacing/>
        <w:rPr>
          <w:rFonts w:ascii="Arial" w:eastAsia="Times New Roman" w:hAnsi="Arial" w:cs="Arial"/>
          <w:iCs/>
          <w:sz w:val="22"/>
          <w:szCs w:val="22"/>
        </w:rPr>
      </w:pPr>
      <w:hyperlink r:id="rId59" w:history="1">
        <w:r w:rsidR="00C84549" w:rsidRPr="00EA6530">
          <w:rPr>
            <w:rStyle w:val="Hyperlink"/>
            <w:rFonts w:eastAsia="Times New Roman" w:cs="Arial"/>
            <w:iCs/>
            <w:szCs w:val="22"/>
          </w:rPr>
          <w:t>Research Brief: The Extra Costs of Living with a Disability in the U.S.</w:t>
        </w:r>
      </w:hyperlink>
      <w:r w:rsidR="00C84549">
        <w:rPr>
          <w:rFonts w:ascii="Arial" w:eastAsia="Times New Roman" w:hAnsi="Arial" w:cs="Arial"/>
          <w:iCs/>
          <w:sz w:val="22"/>
          <w:szCs w:val="22"/>
        </w:rPr>
        <w:t xml:space="preserve"> (National Disability Institute) </w:t>
      </w:r>
    </w:p>
    <w:p w14:paraId="768BDCF2" w14:textId="1312ADCF" w:rsidR="000D475D" w:rsidRDefault="00831BBC" w:rsidP="009F766D">
      <w:pPr>
        <w:spacing w:before="100" w:beforeAutospacing="1" w:after="100" w:afterAutospacing="1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>Highlights</w:t>
      </w:r>
      <w:r w:rsidR="009839D5" w:rsidRPr="000E2FB6">
        <w:rPr>
          <w:rFonts w:ascii="Arial" w:eastAsia="Times New Roman" w:hAnsi="Arial" w:cs="Arial"/>
          <w:i/>
          <w:sz w:val="22"/>
          <w:szCs w:val="22"/>
        </w:rPr>
        <w:t xml:space="preserve"> the extra indirect and direct costs of living with a disability</w:t>
      </w:r>
      <w:r>
        <w:rPr>
          <w:rFonts w:ascii="Arial" w:eastAsia="Times New Roman" w:hAnsi="Arial" w:cs="Arial"/>
          <w:i/>
          <w:sz w:val="22"/>
          <w:szCs w:val="22"/>
        </w:rPr>
        <w:t xml:space="preserve"> and</w:t>
      </w:r>
      <w:r w:rsidR="00A41F3E" w:rsidRPr="000E2FB6">
        <w:rPr>
          <w:rFonts w:ascii="Arial" w:eastAsia="Times New Roman" w:hAnsi="Arial" w:cs="Arial"/>
          <w:i/>
          <w:sz w:val="22"/>
          <w:szCs w:val="22"/>
        </w:rPr>
        <w:t xml:space="preserve"> </w:t>
      </w:r>
      <w:r>
        <w:rPr>
          <w:rFonts w:ascii="Arial" w:eastAsia="Times New Roman" w:hAnsi="Arial" w:cs="Arial"/>
          <w:i/>
          <w:sz w:val="22"/>
          <w:szCs w:val="22"/>
        </w:rPr>
        <w:t>p</w:t>
      </w:r>
      <w:r w:rsidR="00A41F3E" w:rsidRPr="000E2FB6">
        <w:rPr>
          <w:rFonts w:ascii="Arial" w:eastAsia="Times New Roman" w:hAnsi="Arial" w:cs="Arial"/>
          <w:i/>
          <w:sz w:val="22"/>
          <w:szCs w:val="22"/>
        </w:rPr>
        <w:t xml:space="preserve">rovides evidence that the largest extra costs experienced are for </w:t>
      </w:r>
      <w:r w:rsidR="00A41F3E" w:rsidRPr="000E2FB6">
        <w:rPr>
          <w:rFonts w:ascii="Arial" w:hAnsi="Arial" w:cs="Arial"/>
          <w:i/>
          <w:sz w:val="22"/>
          <w:szCs w:val="22"/>
        </w:rPr>
        <w:t>personal assistance services and health care</w:t>
      </w:r>
      <w:r w:rsidR="000D475D">
        <w:rPr>
          <w:rFonts w:ascii="Arial" w:hAnsi="Arial" w:cs="Arial"/>
          <w:i/>
          <w:sz w:val="22"/>
          <w:szCs w:val="22"/>
        </w:rPr>
        <w:t>.</w:t>
      </w:r>
    </w:p>
    <w:p w14:paraId="4D9F5728" w14:textId="2837DC91" w:rsidR="000D475D" w:rsidRDefault="00E86005" w:rsidP="009F766D">
      <w:pPr>
        <w:spacing w:before="100" w:beforeAutospacing="1" w:after="100" w:afterAutospacing="1"/>
        <w:contextualSpacing/>
        <w:rPr>
          <w:rFonts w:ascii="Arial" w:hAnsi="Arial" w:cs="Arial"/>
          <w:iCs/>
          <w:sz w:val="22"/>
          <w:szCs w:val="22"/>
        </w:rPr>
      </w:pPr>
      <w:hyperlink r:id="rId60" w:history="1">
        <w:r w:rsidR="000D475D" w:rsidRPr="00D7711E">
          <w:rPr>
            <w:rStyle w:val="Hyperlink"/>
            <w:rFonts w:cs="Arial"/>
            <w:iCs/>
            <w:szCs w:val="22"/>
          </w:rPr>
          <w:t xml:space="preserve">Research Report: </w:t>
        </w:r>
        <w:r w:rsidR="00D7711E" w:rsidRPr="00D7711E">
          <w:rPr>
            <w:rStyle w:val="Hyperlink"/>
            <w:rFonts w:cs="Arial"/>
            <w:iCs/>
            <w:szCs w:val="22"/>
          </w:rPr>
          <w:t>Chronic Conditions Chart Book</w:t>
        </w:r>
      </w:hyperlink>
      <w:r w:rsidR="00D7711E">
        <w:rPr>
          <w:rFonts w:ascii="Arial" w:hAnsi="Arial" w:cs="Arial"/>
          <w:iCs/>
          <w:sz w:val="22"/>
          <w:szCs w:val="22"/>
        </w:rPr>
        <w:t xml:space="preserve"> (CMS)</w:t>
      </w:r>
    </w:p>
    <w:p w14:paraId="4E803275" w14:textId="42F3D894" w:rsidR="000D475D" w:rsidRPr="00047B5F" w:rsidRDefault="000D475D" w:rsidP="009F766D">
      <w:pPr>
        <w:spacing w:before="100" w:beforeAutospacing="1" w:after="100" w:afterAutospacing="1"/>
        <w:contextualSpacing/>
        <w:rPr>
          <w:rFonts w:ascii="Arial" w:eastAsia="Times New Roman" w:hAnsi="Arial" w:cs="Arial"/>
          <w:i/>
          <w:sz w:val="22"/>
          <w:szCs w:val="22"/>
        </w:rPr>
      </w:pPr>
      <w:r w:rsidRPr="000E2FB6">
        <w:rPr>
          <w:rFonts w:ascii="Arial" w:hAnsi="Arial" w:cs="Arial"/>
          <w:i/>
          <w:sz w:val="22"/>
          <w:szCs w:val="22"/>
        </w:rPr>
        <w:t xml:space="preserve">Summarizes </w:t>
      </w:r>
      <w:r w:rsidR="00797533" w:rsidRPr="000E2FB6">
        <w:rPr>
          <w:rFonts w:ascii="Arial" w:hAnsi="Arial" w:cs="Arial"/>
          <w:i/>
          <w:sz w:val="22"/>
          <w:szCs w:val="22"/>
        </w:rPr>
        <w:t xml:space="preserve">the chronic health conditions </w:t>
      </w:r>
      <w:r w:rsidR="00047B5F" w:rsidRPr="000E2FB6">
        <w:rPr>
          <w:rFonts w:ascii="Arial" w:hAnsi="Arial" w:cs="Arial"/>
          <w:i/>
          <w:sz w:val="22"/>
          <w:szCs w:val="22"/>
        </w:rPr>
        <w:t>most prevalent among dual</w:t>
      </w:r>
      <w:r w:rsidR="00B13638">
        <w:rPr>
          <w:rFonts w:ascii="Arial" w:hAnsi="Arial" w:cs="Arial"/>
          <w:i/>
          <w:sz w:val="22"/>
          <w:szCs w:val="22"/>
        </w:rPr>
        <w:t>ly</w:t>
      </w:r>
      <w:r w:rsidR="00047B5F" w:rsidRPr="000E2FB6">
        <w:rPr>
          <w:rFonts w:ascii="Arial" w:hAnsi="Arial" w:cs="Arial"/>
          <w:i/>
          <w:sz w:val="22"/>
          <w:szCs w:val="22"/>
        </w:rPr>
        <w:t xml:space="preserve"> eligible </w:t>
      </w:r>
      <w:bookmarkStart w:id="19" w:name="_Hlk95746020"/>
      <w:r w:rsidR="00047B5F" w:rsidRPr="000E2FB6">
        <w:rPr>
          <w:rFonts w:ascii="Arial" w:hAnsi="Arial" w:cs="Arial"/>
          <w:i/>
          <w:sz w:val="22"/>
          <w:szCs w:val="22"/>
        </w:rPr>
        <w:t>individuals</w:t>
      </w:r>
      <w:bookmarkEnd w:id="19"/>
      <w:r w:rsidR="00047B5F" w:rsidRPr="000E2FB6">
        <w:rPr>
          <w:rFonts w:ascii="Arial" w:hAnsi="Arial" w:cs="Arial"/>
          <w:i/>
          <w:sz w:val="22"/>
          <w:szCs w:val="22"/>
        </w:rPr>
        <w:t xml:space="preserve">. </w:t>
      </w:r>
    </w:p>
    <w:p w14:paraId="09969742" w14:textId="363E5DC0" w:rsidR="00AB71B0" w:rsidRDefault="77B44FD9" w:rsidP="009F766D">
      <w:pPr>
        <w:pStyle w:val="Heading2"/>
        <w:pBdr>
          <w:bottom w:val="none" w:sz="0" w:space="0" w:color="auto"/>
        </w:pBdr>
      </w:pPr>
      <w:bookmarkStart w:id="20" w:name="_Toc98340053"/>
      <w:r>
        <w:t>Focus Area: LGBTQ+ Community</w:t>
      </w:r>
      <w:bookmarkEnd w:id="20"/>
    </w:p>
    <w:p w14:paraId="71356364" w14:textId="5574119E" w:rsidR="00AB71B0" w:rsidRPr="00F3168F" w:rsidRDefault="00E86005" w:rsidP="009F766D">
      <w:pPr>
        <w:rPr>
          <w:rFonts w:ascii="Arial" w:eastAsia="Times New Roman" w:hAnsi="Arial" w:cs="Arial"/>
          <w:i/>
          <w:kern w:val="28"/>
          <w:sz w:val="22"/>
          <w:szCs w:val="22"/>
          <w:u w:val="single"/>
          <w14:cntxtAlts/>
        </w:rPr>
      </w:pPr>
      <w:hyperlink r:id="rId61" w:history="1">
        <w:r w:rsidR="00AB71B0">
          <w:rPr>
            <w:rStyle w:val="Hyperlink"/>
            <w:szCs w:val="22"/>
          </w:rPr>
          <w:t>Improving Health Care Quality for LGBTQ People</w:t>
        </w:r>
      </w:hyperlink>
      <w:r w:rsidR="00AB71B0" w:rsidRPr="00F3168F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(CMS</w:t>
      </w:r>
      <w:r w:rsidR="00AB71B0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Medicare Learning Network</w:t>
      </w:r>
      <w:r w:rsidR="00AB71B0" w:rsidRPr="00F3168F">
        <w:rPr>
          <w:rFonts w:ascii="Arial" w:eastAsia="Times New Roman" w:hAnsi="Arial" w:cs="Arial"/>
          <w:kern w:val="28"/>
          <w:sz w:val="22"/>
          <w:szCs w:val="22"/>
          <w14:cntxtAlts/>
        </w:rPr>
        <w:t>)</w:t>
      </w:r>
      <w:r w:rsidR="00324256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</w:t>
      </w:r>
      <w:r w:rsidR="00324256" w:rsidRPr="000E2FB6">
        <w:rPr>
          <w:rFonts w:ascii="Wingdings" w:eastAsia="Wingdings" w:hAnsi="Wingdings" w:cs="Wingdings"/>
          <w:kern w:val="28"/>
          <w:sz w:val="22"/>
          <w14:cntxtAlts/>
        </w:rPr>
        <w:t>«</w:t>
      </w:r>
    </w:p>
    <w:p w14:paraId="2832D7CF" w14:textId="77777777" w:rsidR="00AB71B0" w:rsidRPr="00F3168F" w:rsidRDefault="00AB71B0" w:rsidP="009F766D">
      <w:pPr>
        <w:rPr>
          <w:rFonts w:ascii="Arial" w:eastAsia="Times New Roman" w:hAnsi="Arial" w:cs="Arial"/>
          <w:i/>
          <w:iCs/>
          <w:color w:val="000000"/>
          <w:kern w:val="28"/>
          <w:sz w:val="22"/>
          <w:szCs w:val="22"/>
          <w14:cntxtAlts/>
        </w:rPr>
      </w:pPr>
      <w:r>
        <w:rPr>
          <w:rFonts w:ascii="Arial" w:eastAsia="Times New Roman" w:hAnsi="Arial" w:cs="Arial"/>
          <w:i/>
          <w:iCs/>
          <w:color w:val="000000"/>
          <w:kern w:val="28"/>
          <w:sz w:val="22"/>
          <w:szCs w:val="22"/>
          <w14:cntxtAlts/>
        </w:rPr>
        <w:t>Training on terminology use and data collection related to</w:t>
      </w:r>
      <w:r w:rsidRPr="00F3168F">
        <w:rPr>
          <w:rFonts w:ascii="Arial" w:eastAsia="Times New Roman" w:hAnsi="Arial" w:cs="Arial"/>
          <w:i/>
          <w:iCs/>
          <w:color w:val="000000"/>
          <w:kern w:val="28"/>
          <w:sz w:val="22"/>
          <w:szCs w:val="22"/>
          <w14:cntxtAlts/>
        </w:rPr>
        <w:t xml:space="preserve"> beneficiaries </w:t>
      </w:r>
      <w:r>
        <w:rPr>
          <w:rFonts w:ascii="Arial" w:eastAsia="Times New Roman" w:hAnsi="Arial" w:cs="Arial"/>
          <w:i/>
          <w:iCs/>
          <w:color w:val="000000"/>
          <w:kern w:val="28"/>
          <w:sz w:val="22"/>
          <w:szCs w:val="22"/>
          <w14:cntxtAlts/>
        </w:rPr>
        <w:t>who</w:t>
      </w:r>
      <w:r w:rsidRPr="00F3168F">
        <w:rPr>
          <w:rFonts w:ascii="Arial" w:eastAsia="Times New Roman" w:hAnsi="Arial" w:cs="Arial"/>
          <w:i/>
          <w:iCs/>
          <w:color w:val="000000"/>
          <w:kern w:val="28"/>
          <w:sz w:val="22"/>
          <w:szCs w:val="22"/>
          <w14:cntxtAlts/>
        </w:rPr>
        <w:t xml:space="preserve"> identify as LGBTQ.</w:t>
      </w:r>
    </w:p>
    <w:p w14:paraId="418DEA01" w14:textId="6BB43961" w:rsidR="00AB71B0" w:rsidRPr="00F3168F" w:rsidRDefault="00E86005" w:rsidP="009F766D">
      <w:pPr>
        <w:spacing w:before="240"/>
        <w:rPr>
          <w:sz w:val="22"/>
          <w:szCs w:val="22"/>
        </w:rPr>
      </w:pPr>
      <w:hyperlink r:id="rId62" w:history="1">
        <w:r w:rsidR="00F26728">
          <w:rPr>
            <w:rStyle w:val="Hyperlink"/>
            <w:rFonts w:cs="Arial"/>
            <w:szCs w:val="22"/>
          </w:rPr>
          <w:t>National Resource Center on LGBTQ+ Aging</w:t>
        </w:r>
      </w:hyperlink>
      <w:r w:rsidR="00AB71B0" w:rsidRPr="00F3168F">
        <w:rPr>
          <w:rFonts w:ascii="Arial" w:hAnsi="Arial" w:cs="Arial"/>
          <w:sz w:val="22"/>
          <w:szCs w:val="22"/>
        </w:rPr>
        <w:t xml:space="preserve"> (SAGE)</w:t>
      </w:r>
    </w:p>
    <w:p w14:paraId="7C56FEFA" w14:textId="74CBA701" w:rsidR="00AB71B0" w:rsidRPr="00F3168F" w:rsidRDefault="00AB71B0" w:rsidP="009F766D">
      <w:pPr>
        <w:rPr>
          <w:rFonts w:ascii="Arial" w:hAnsi="Arial" w:cs="Arial"/>
          <w:i/>
          <w:sz w:val="22"/>
          <w:szCs w:val="22"/>
        </w:rPr>
      </w:pPr>
      <w:r w:rsidRPr="00F3168F">
        <w:rPr>
          <w:rFonts w:ascii="Arial" w:hAnsi="Arial" w:cs="Arial"/>
          <w:i/>
          <w:iCs/>
          <w:sz w:val="22"/>
          <w:szCs w:val="22"/>
        </w:rPr>
        <w:t>C</w:t>
      </w:r>
      <w:r w:rsidRPr="00F3168F">
        <w:rPr>
          <w:rFonts w:ascii="Arial" w:hAnsi="Arial" w:cs="Arial"/>
          <w:i/>
          <w:sz w:val="22"/>
          <w:szCs w:val="22"/>
        </w:rPr>
        <w:t xml:space="preserve">ompilation </w:t>
      </w:r>
      <w:r w:rsidR="00B24507">
        <w:rPr>
          <w:rFonts w:ascii="Arial" w:hAnsi="Arial" w:cs="Arial"/>
          <w:i/>
          <w:sz w:val="22"/>
          <w:szCs w:val="22"/>
        </w:rPr>
        <w:t>of resources</w:t>
      </w:r>
      <w:r w:rsidR="00A946BA">
        <w:rPr>
          <w:rFonts w:ascii="Arial" w:hAnsi="Arial" w:cs="Arial"/>
          <w:i/>
          <w:sz w:val="22"/>
          <w:szCs w:val="22"/>
        </w:rPr>
        <w:t xml:space="preserve"> </w:t>
      </w:r>
      <w:r w:rsidR="00B24507">
        <w:rPr>
          <w:rFonts w:ascii="Arial" w:hAnsi="Arial" w:cs="Arial"/>
          <w:i/>
          <w:sz w:val="22"/>
          <w:szCs w:val="22"/>
        </w:rPr>
        <w:t>aimed at</w:t>
      </w:r>
      <w:r w:rsidR="00D46B82">
        <w:rPr>
          <w:rFonts w:ascii="Arial" w:hAnsi="Arial" w:cs="Arial"/>
          <w:i/>
          <w:sz w:val="22"/>
          <w:szCs w:val="22"/>
        </w:rPr>
        <w:t xml:space="preserve"> </w:t>
      </w:r>
      <w:r w:rsidR="00A946BA" w:rsidRPr="00A946BA">
        <w:rPr>
          <w:rFonts w:ascii="Arial" w:hAnsi="Arial" w:cs="Arial"/>
          <w:i/>
          <w:sz w:val="22"/>
          <w:szCs w:val="22"/>
        </w:rPr>
        <w:t>improv</w:t>
      </w:r>
      <w:r w:rsidR="00B24507">
        <w:rPr>
          <w:rFonts w:ascii="Arial" w:hAnsi="Arial" w:cs="Arial"/>
          <w:i/>
          <w:sz w:val="22"/>
          <w:szCs w:val="22"/>
        </w:rPr>
        <w:t>ing</w:t>
      </w:r>
      <w:r w:rsidR="00A946BA" w:rsidRPr="00A946BA">
        <w:rPr>
          <w:rFonts w:ascii="Arial" w:hAnsi="Arial" w:cs="Arial"/>
          <w:i/>
          <w:sz w:val="22"/>
          <w:szCs w:val="22"/>
        </w:rPr>
        <w:t xml:space="preserve"> </w:t>
      </w:r>
      <w:r w:rsidR="00FD16AE">
        <w:rPr>
          <w:rFonts w:ascii="Arial" w:hAnsi="Arial" w:cs="Arial"/>
          <w:i/>
          <w:sz w:val="22"/>
          <w:szCs w:val="22"/>
        </w:rPr>
        <w:t>services and supports</w:t>
      </w:r>
      <w:r w:rsidR="00A946BA">
        <w:rPr>
          <w:rFonts w:ascii="Arial" w:hAnsi="Arial" w:cs="Arial"/>
          <w:i/>
          <w:sz w:val="22"/>
          <w:szCs w:val="22"/>
        </w:rPr>
        <w:t xml:space="preserve"> for LGBT</w:t>
      </w:r>
      <w:r w:rsidR="00F26728">
        <w:rPr>
          <w:rFonts w:ascii="Arial" w:hAnsi="Arial" w:cs="Arial"/>
          <w:i/>
          <w:sz w:val="22"/>
          <w:szCs w:val="22"/>
        </w:rPr>
        <w:t>Q+</w:t>
      </w:r>
      <w:r w:rsidR="00A946BA">
        <w:rPr>
          <w:rFonts w:ascii="Arial" w:hAnsi="Arial" w:cs="Arial"/>
          <w:i/>
          <w:sz w:val="22"/>
          <w:szCs w:val="22"/>
        </w:rPr>
        <w:t xml:space="preserve"> </w:t>
      </w:r>
      <w:r w:rsidR="00B24507">
        <w:rPr>
          <w:rFonts w:ascii="Arial" w:hAnsi="Arial" w:cs="Arial"/>
          <w:i/>
          <w:sz w:val="22"/>
          <w:szCs w:val="22"/>
        </w:rPr>
        <w:t>older adults.</w:t>
      </w:r>
    </w:p>
    <w:p w14:paraId="3080BC20" w14:textId="77777777" w:rsidR="00AB71B0" w:rsidRPr="00F3168F" w:rsidRDefault="00AB71B0" w:rsidP="009F766D">
      <w:pPr>
        <w:rPr>
          <w:sz w:val="22"/>
          <w:szCs w:val="22"/>
        </w:rPr>
      </w:pPr>
    </w:p>
    <w:p w14:paraId="55BDE27A" w14:textId="3052237E" w:rsidR="00AB71B0" w:rsidRPr="00F3168F" w:rsidRDefault="00E86005" w:rsidP="009F766D">
      <w:pPr>
        <w:rPr>
          <w:rFonts w:ascii="Arial" w:hAnsi="Arial" w:cs="Arial"/>
          <w:sz w:val="22"/>
          <w:szCs w:val="22"/>
        </w:rPr>
      </w:pPr>
      <w:hyperlink r:id="rId63" w:history="1">
        <w:r w:rsidR="00CE18A7">
          <w:rPr>
            <w:rStyle w:val="Hyperlink"/>
            <w:rFonts w:cs="Arial"/>
            <w:szCs w:val="22"/>
          </w:rPr>
          <w:t>LGBTQ+ Aging Facts</w:t>
        </w:r>
      </w:hyperlink>
      <w:r w:rsidR="00AB71B0" w:rsidRPr="00F3168F">
        <w:rPr>
          <w:rFonts w:ascii="Arial" w:hAnsi="Arial" w:cs="Arial"/>
          <w:sz w:val="22"/>
          <w:szCs w:val="22"/>
        </w:rPr>
        <w:t xml:space="preserve"> (SAGE)</w:t>
      </w:r>
    </w:p>
    <w:p w14:paraId="3702442D" w14:textId="0B5B802E" w:rsidR="00AB71B0" w:rsidRDefault="00AB71B0" w:rsidP="009F766D">
      <w:pPr>
        <w:rPr>
          <w:rFonts w:ascii="Arial" w:hAnsi="Arial" w:cs="Arial"/>
          <w:i/>
          <w:sz w:val="22"/>
          <w:szCs w:val="22"/>
        </w:rPr>
      </w:pPr>
      <w:r w:rsidRPr="00F3168F">
        <w:rPr>
          <w:rFonts w:ascii="Arial" w:hAnsi="Arial" w:cs="Arial"/>
          <w:i/>
          <w:iCs/>
          <w:sz w:val="22"/>
          <w:szCs w:val="22"/>
        </w:rPr>
        <w:lastRenderedPageBreak/>
        <w:t>R</w:t>
      </w:r>
      <w:r w:rsidRPr="00F3168F">
        <w:rPr>
          <w:rFonts w:ascii="Arial" w:hAnsi="Arial" w:cs="Arial"/>
          <w:i/>
          <w:sz w:val="22"/>
          <w:szCs w:val="22"/>
        </w:rPr>
        <w:t>epository of products to increase cultural competency when working with LGBT</w:t>
      </w:r>
      <w:r w:rsidR="00CE18A7">
        <w:rPr>
          <w:rFonts w:ascii="Arial" w:hAnsi="Arial" w:cs="Arial"/>
          <w:i/>
          <w:sz w:val="22"/>
          <w:szCs w:val="22"/>
        </w:rPr>
        <w:t>Q+</w:t>
      </w:r>
      <w:r w:rsidRPr="00F3168F">
        <w:rPr>
          <w:rFonts w:ascii="Arial" w:hAnsi="Arial" w:cs="Arial"/>
          <w:i/>
          <w:sz w:val="22"/>
          <w:szCs w:val="22"/>
        </w:rPr>
        <w:t xml:space="preserve"> older adults.</w:t>
      </w:r>
    </w:p>
    <w:p w14:paraId="583DC94B" w14:textId="5560291F" w:rsidR="00674F3E" w:rsidRDefault="00674F3E" w:rsidP="009F766D">
      <w:pPr>
        <w:rPr>
          <w:rFonts w:ascii="Arial" w:hAnsi="Arial" w:cs="Arial"/>
          <w:i/>
          <w:sz w:val="22"/>
          <w:szCs w:val="22"/>
        </w:rPr>
      </w:pPr>
    </w:p>
    <w:p w14:paraId="65167329" w14:textId="368B5110" w:rsidR="00674F3E" w:rsidRDefault="00E86005" w:rsidP="009F766D">
      <w:pPr>
        <w:rPr>
          <w:rFonts w:ascii="Arial" w:hAnsi="Arial" w:cs="Arial"/>
          <w:iCs/>
          <w:sz w:val="22"/>
          <w:szCs w:val="22"/>
        </w:rPr>
      </w:pPr>
      <w:hyperlink r:id="rId64" w:history="1">
        <w:r w:rsidR="00674F3E" w:rsidRPr="005C205F">
          <w:rPr>
            <w:rStyle w:val="Hyperlink"/>
            <w:rFonts w:cs="Arial"/>
            <w:iCs/>
            <w:szCs w:val="22"/>
          </w:rPr>
          <w:t xml:space="preserve">Disability </w:t>
        </w:r>
        <w:r w:rsidR="005C205F" w:rsidRPr="005C205F">
          <w:rPr>
            <w:rStyle w:val="Hyperlink"/>
            <w:rFonts w:cs="Arial"/>
            <w:iCs/>
            <w:szCs w:val="22"/>
          </w:rPr>
          <w:t>and LGBTQA+ Resource Guide</w:t>
        </w:r>
      </w:hyperlink>
      <w:r w:rsidR="005C205F">
        <w:rPr>
          <w:rFonts w:ascii="Arial" w:hAnsi="Arial" w:cs="Arial"/>
          <w:iCs/>
          <w:sz w:val="22"/>
          <w:szCs w:val="22"/>
        </w:rPr>
        <w:t xml:space="preserve"> (</w:t>
      </w:r>
      <w:r w:rsidR="007A45BF">
        <w:rPr>
          <w:rFonts w:ascii="Arial" w:hAnsi="Arial" w:cs="Arial"/>
          <w:iCs/>
          <w:sz w:val="22"/>
          <w:szCs w:val="22"/>
        </w:rPr>
        <w:t>University of Arizona LGBTQ Affairs</w:t>
      </w:r>
      <w:r w:rsidR="005C205F">
        <w:rPr>
          <w:rFonts w:ascii="Arial" w:hAnsi="Arial" w:cs="Arial"/>
          <w:iCs/>
          <w:sz w:val="22"/>
          <w:szCs w:val="22"/>
        </w:rPr>
        <w:t>)</w:t>
      </w:r>
    </w:p>
    <w:p w14:paraId="19B1AE87" w14:textId="60F98EF0" w:rsidR="007A45BF" w:rsidRPr="00CE5E10" w:rsidRDefault="007A45BF" w:rsidP="009F766D">
      <w:pPr>
        <w:rPr>
          <w:rFonts w:ascii="Arial" w:hAnsi="Arial" w:cs="Arial"/>
          <w:i/>
          <w:sz w:val="22"/>
          <w:szCs w:val="22"/>
        </w:rPr>
      </w:pPr>
      <w:r w:rsidRPr="000E2FB6">
        <w:rPr>
          <w:rFonts w:ascii="Arial" w:hAnsi="Arial" w:cs="Arial"/>
          <w:i/>
          <w:sz w:val="22"/>
          <w:szCs w:val="22"/>
        </w:rPr>
        <w:t xml:space="preserve">Compilation of resources and supports for LGBTQA+ </w:t>
      </w:r>
      <w:r w:rsidR="00CE5E10" w:rsidRPr="000E2FB6">
        <w:rPr>
          <w:rFonts w:ascii="Arial" w:hAnsi="Arial" w:cs="Arial"/>
          <w:i/>
          <w:sz w:val="22"/>
          <w:szCs w:val="22"/>
        </w:rPr>
        <w:t xml:space="preserve">individuals with disabilities. </w:t>
      </w:r>
    </w:p>
    <w:p w14:paraId="47305196" w14:textId="13F72B95" w:rsidR="00E57F20" w:rsidRPr="00E57F20" w:rsidRDefault="00E86005" w:rsidP="009F766D">
      <w:pPr>
        <w:spacing w:before="240"/>
        <w:rPr>
          <w:rStyle w:val="Hyperlink"/>
          <w:rFonts w:cs="Arial"/>
          <w:szCs w:val="22"/>
        </w:rPr>
      </w:pPr>
      <w:hyperlink r:id="rId65" w:history="1">
        <w:r w:rsidR="00E57F20" w:rsidRPr="00E57F20">
          <w:rPr>
            <w:rStyle w:val="Hyperlink"/>
            <w:rFonts w:cs="Arial"/>
            <w:szCs w:val="22"/>
          </w:rPr>
          <w:t>Long-term Care Considerations for LGBT Adults</w:t>
        </w:r>
      </w:hyperlink>
      <w:r w:rsidR="00E57F20" w:rsidRPr="00E57F20">
        <w:rPr>
          <w:rStyle w:val="Hyperlink"/>
          <w:rFonts w:cs="Arial"/>
          <w:szCs w:val="22"/>
        </w:rPr>
        <w:t xml:space="preserve"> </w:t>
      </w:r>
    </w:p>
    <w:p w14:paraId="4B2C7A4A" w14:textId="5A2857F0" w:rsidR="006C71CA" w:rsidRDefault="00E57F20" w:rsidP="009F766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Educational resources for LGBT individuals planning for future care needs</w:t>
      </w:r>
      <w:r w:rsidR="0053089E">
        <w:rPr>
          <w:rFonts w:ascii="Arial" w:hAnsi="Arial" w:cs="Arial"/>
          <w:i/>
          <w:iCs/>
          <w:sz w:val="22"/>
          <w:szCs w:val="22"/>
        </w:rPr>
        <w:t>.</w:t>
      </w:r>
    </w:p>
    <w:p w14:paraId="3AE3DD6A" w14:textId="47F4D8EA" w:rsidR="00E57F20" w:rsidRPr="00E57F20" w:rsidRDefault="00E57F20" w:rsidP="009F766D">
      <w:pPr>
        <w:rPr>
          <w:rFonts w:ascii="Arial" w:hAnsi="Arial" w:cs="Arial"/>
          <w:i/>
          <w:iCs/>
          <w:sz w:val="22"/>
          <w:szCs w:val="22"/>
        </w:rPr>
      </w:pPr>
    </w:p>
    <w:p w14:paraId="47A1381F" w14:textId="6FC9987B" w:rsidR="006C71CA" w:rsidRPr="006C71CA" w:rsidRDefault="00E86005" w:rsidP="009F766D">
      <w:pPr>
        <w:shd w:val="clear" w:color="auto" w:fill="FFFFFF"/>
        <w:rPr>
          <w:rFonts w:ascii="Arial" w:eastAsia="Times New Roman" w:hAnsi="Arial" w:cs="Arial"/>
          <w:color w:val="4472C4"/>
          <w:spacing w:val="-5"/>
          <w:sz w:val="22"/>
          <w:szCs w:val="22"/>
        </w:rPr>
      </w:pPr>
      <w:hyperlink r:id="rId66" w:history="1">
        <w:r w:rsidR="00FB61CB">
          <w:rPr>
            <w:rStyle w:val="Hyperlink"/>
            <w:rFonts w:eastAsia="Times New Roman" w:cs="Arial"/>
            <w:spacing w:val="-5"/>
            <w:szCs w:val="22"/>
          </w:rPr>
          <w:t>Living with Limb Loss in LGBTQ Community</w:t>
        </w:r>
      </w:hyperlink>
      <w:r w:rsidR="006C71CA" w:rsidRPr="006C71CA">
        <w:rPr>
          <w:rFonts w:ascii="Arial" w:eastAsia="Times New Roman" w:hAnsi="Arial" w:cs="Arial"/>
          <w:color w:val="4472C4"/>
          <w:spacing w:val="-5"/>
          <w:sz w:val="22"/>
          <w:szCs w:val="22"/>
        </w:rPr>
        <w:t xml:space="preserve"> </w:t>
      </w:r>
      <w:r w:rsidR="00F70E5C" w:rsidRPr="001A070E">
        <w:rPr>
          <w:rFonts w:ascii="Arial" w:hAnsi="Arial" w:cs="Arial"/>
          <w:color w:val="222222"/>
          <w:sz w:val="22"/>
          <w:szCs w:val="22"/>
        </w:rPr>
        <w:t>(Amputee Coalition)</w:t>
      </w:r>
      <w:r w:rsidR="00F70E5C" w:rsidRPr="001A070E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A635C8" w:rsidRPr="000E2FB6">
        <w:rPr>
          <w:rFonts w:ascii="Wingdings" w:eastAsia="Wingdings" w:hAnsi="Wingdings" w:cs="Wingdings"/>
          <w:spacing w:val="-5"/>
          <w:sz w:val="22"/>
        </w:rPr>
        <w:t>«</w:t>
      </w:r>
    </w:p>
    <w:p w14:paraId="37A1604D" w14:textId="42FE8FDF" w:rsidR="006C71CA" w:rsidRPr="004E7981" w:rsidRDefault="006C71CA" w:rsidP="009F766D">
      <w:pPr>
        <w:rPr>
          <w:rFonts w:ascii="Arial" w:hAnsi="Arial" w:cs="Arial"/>
          <w:i/>
          <w:iCs/>
          <w:sz w:val="22"/>
          <w:szCs w:val="22"/>
        </w:rPr>
      </w:pPr>
      <w:r w:rsidRPr="006C71CA">
        <w:rPr>
          <w:rFonts w:ascii="Arial" w:hAnsi="Arial" w:cs="Arial"/>
          <w:i/>
          <w:iCs/>
          <w:sz w:val="22"/>
          <w:szCs w:val="22"/>
        </w:rPr>
        <w:t>Webinar recording from three organizations sharing their expertise on available services</w:t>
      </w:r>
      <w:r w:rsidR="005F6768">
        <w:rPr>
          <w:rFonts w:ascii="Arial" w:hAnsi="Arial" w:cs="Arial"/>
          <w:i/>
          <w:iCs/>
          <w:sz w:val="22"/>
          <w:szCs w:val="22"/>
        </w:rPr>
        <w:t>.</w:t>
      </w:r>
    </w:p>
    <w:p w14:paraId="41D2106C" w14:textId="7D8021E6" w:rsidR="00EF5712" w:rsidRDefault="64D388D2" w:rsidP="009F766D">
      <w:pPr>
        <w:pStyle w:val="Heading2"/>
        <w:pBdr>
          <w:bottom w:val="none" w:sz="0" w:space="0" w:color="auto"/>
        </w:pBdr>
      </w:pPr>
      <w:bookmarkStart w:id="21" w:name="_Toc98340054"/>
      <w:r>
        <w:t>General Cultural Competency</w:t>
      </w:r>
      <w:bookmarkEnd w:id="21"/>
    </w:p>
    <w:p w14:paraId="32CCDFE5" w14:textId="77777777" w:rsidR="00EF5712" w:rsidRPr="00F3168F" w:rsidRDefault="00E86005" w:rsidP="009F766D">
      <w:pPr>
        <w:contextualSpacing/>
        <w:rPr>
          <w:rFonts w:ascii="Arial" w:hAnsi="Arial" w:cs="Arial"/>
          <w:sz w:val="22"/>
          <w:szCs w:val="22"/>
        </w:rPr>
      </w:pPr>
      <w:hyperlink r:id="rId67" w:history="1">
        <w:r w:rsidR="00EF5712" w:rsidRPr="00F3168F">
          <w:rPr>
            <w:rStyle w:val="Hyperlink"/>
            <w:rFonts w:cs="Arial"/>
            <w:szCs w:val="22"/>
          </w:rPr>
          <w:t>Office of Minority Health</w:t>
        </w:r>
      </w:hyperlink>
      <w:r w:rsidR="00EF5712" w:rsidRPr="00F3168F">
        <w:rPr>
          <w:rFonts w:ascii="Arial" w:hAnsi="Arial" w:cs="Arial"/>
          <w:sz w:val="22"/>
          <w:szCs w:val="22"/>
        </w:rPr>
        <w:t xml:space="preserve"> </w:t>
      </w:r>
      <w:r w:rsidR="00EF5712" w:rsidRPr="00F3168F">
        <w:rPr>
          <w:rFonts w:ascii="Arial" w:hAnsi="Arial" w:cs="Arial"/>
          <w:bCs/>
          <w:sz w:val="22"/>
          <w:szCs w:val="22"/>
        </w:rPr>
        <w:t>(HHS)</w:t>
      </w:r>
    </w:p>
    <w:p w14:paraId="78B613CD" w14:textId="129237D2" w:rsidR="00EF5712" w:rsidRPr="00D971BE" w:rsidRDefault="00EF5712" w:rsidP="009F766D">
      <w:pPr>
        <w:shd w:val="clear" w:color="auto" w:fill="FFFFFF"/>
        <w:spacing w:after="100" w:afterAutospacing="1"/>
        <w:rPr>
          <w:rFonts w:ascii="Arial" w:eastAsia="Times New Roman" w:hAnsi="Arial" w:cs="Arial"/>
          <w:i/>
          <w:color w:val="000000"/>
          <w:sz w:val="22"/>
          <w:szCs w:val="22"/>
          <w:lang w:val="en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lang w:val="en"/>
        </w:rPr>
        <w:t>S</w:t>
      </w:r>
      <w:r w:rsidRPr="00F3168F">
        <w:rPr>
          <w:rFonts w:ascii="Arial" w:eastAsia="Times New Roman" w:hAnsi="Arial" w:cs="Arial"/>
          <w:i/>
          <w:color w:val="000000"/>
          <w:sz w:val="22"/>
          <w:szCs w:val="22"/>
          <w:lang w:val="en"/>
        </w:rPr>
        <w:t>tarting point to learn about health disparities and</w:t>
      </w:r>
      <w:r w:rsidR="00E23C8B">
        <w:rPr>
          <w:rFonts w:ascii="Arial" w:eastAsia="Times New Roman" w:hAnsi="Arial" w:cs="Arial"/>
          <w:i/>
          <w:color w:val="000000"/>
          <w:sz w:val="22"/>
          <w:szCs w:val="22"/>
          <w:lang w:val="en"/>
        </w:rPr>
        <w:t xml:space="preserve"> </w:t>
      </w:r>
      <w:r w:rsidRPr="00F3168F">
        <w:rPr>
          <w:rFonts w:ascii="Arial" w:eastAsia="Times New Roman" w:hAnsi="Arial" w:cs="Arial"/>
          <w:i/>
          <w:color w:val="000000"/>
          <w:sz w:val="22"/>
          <w:szCs w:val="22"/>
          <w:lang w:val="en"/>
        </w:rPr>
        <w:t xml:space="preserve">tools 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en"/>
        </w:rPr>
        <w:t>around</w:t>
      </w:r>
      <w:r w:rsidRPr="00F3168F">
        <w:rPr>
          <w:rFonts w:ascii="Arial" w:eastAsia="Times New Roman" w:hAnsi="Arial" w:cs="Arial"/>
          <w:i/>
          <w:color w:val="000000"/>
          <w:sz w:val="22"/>
          <w:szCs w:val="22"/>
          <w:lang w:val="en"/>
        </w:rPr>
        <w:t xml:space="preserve"> diverse population health.</w:t>
      </w:r>
    </w:p>
    <w:p w14:paraId="7C22A7D7" w14:textId="7DFAFF7E" w:rsidR="00EF5712" w:rsidRPr="00F3168F" w:rsidRDefault="00EF5712" w:rsidP="009F766D">
      <w:pPr>
        <w:pStyle w:val="Heading4"/>
        <w:spacing w:before="0" w:line="240" w:lineRule="auto"/>
        <w:textAlignment w:val="baseline"/>
        <w:rPr>
          <w:rStyle w:val="Hyperlink"/>
          <w:rFonts w:cs="Arial"/>
        </w:rPr>
      </w:pPr>
      <w:r w:rsidRPr="00F3168F">
        <w:rPr>
          <w:rFonts w:ascii="Arial" w:hAnsi="Arial" w:cs="Arial"/>
          <w:b/>
          <w:i w:val="0"/>
          <w:bdr w:val="none" w:sz="0" w:space="0" w:color="auto" w:frame="1"/>
        </w:rPr>
        <w:fldChar w:fldCharType="begin"/>
      </w:r>
      <w:r w:rsidRPr="00F3168F">
        <w:instrText xml:space="preserve"> HYPERLINK "https://nccc.georgetown.edu/assessments/" \t "_blank" </w:instrText>
      </w:r>
      <w:r w:rsidRPr="00F3168F">
        <w:rPr>
          <w:rFonts w:ascii="Arial" w:hAnsi="Arial" w:cs="Arial"/>
          <w:b/>
          <w:i w:val="0"/>
          <w:bdr w:val="none" w:sz="0" w:space="0" w:color="auto" w:frame="1"/>
        </w:rPr>
        <w:fldChar w:fldCharType="separate"/>
      </w:r>
      <w:r w:rsidRPr="00F3168F">
        <w:rPr>
          <w:rStyle w:val="Hyperlink"/>
          <w:rFonts w:cs="Arial"/>
          <w:i w:val="0"/>
          <w:bdr w:val="none" w:sz="0" w:space="0" w:color="auto" w:frame="1"/>
        </w:rPr>
        <w:t>National Center for Cultural Competence</w:t>
      </w:r>
      <w:r w:rsidR="00FD16AE">
        <w:rPr>
          <w:rFonts w:ascii="Arial" w:hAnsi="Arial" w:cs="Arial"/>
          <w:i w:val="0"/>
          <w:iCs w:val="0"/>
          <w:color w:val="auto"/>
        </w:rPr>
        <w:t xml:space="preserve"> (</w:t>
      </w:r>
      <w:r w:rsidRPr="00F3168F">
        <w:rPr>
          <w:rFonts w:ascii="Arial" w:hAnsi="Arial" w:cs="Arial"/>
          <w:i w:val="0"/>
          <w:iCs w:val="0"/>
          <w:color w:val="auto"/>
        </w:rPr>
        <w:t>Georgetown University)</w:t>
      </w:r>
    </w:p>
    <w:p w14:paraId="39ED78B7" w14:textId="7FCC7D8A" w:rsidR="00572996" w:rsidRPr="0099229A" w:rsidRDefault="00EF5712" w:rsidP="009F766D">
      <w:pPr>
        <w:rPr>
          <w:rFonts w:ascii="Arial" w:hAnsi="Arial" w:cs="Arial"/>
          <w:i/>
          <w:iCs/>
          <w:color w:val="222222"/>
          <w:sz w:val="22"/>
          <w:szCs w:val="22"/>
        </w:rPr>
      </w:pPr>
      <w:r w:rsidRPr="00F3168F">
        <w:rPr>
          <w:b/>
          <w:i/>
          <w:sz w:val="22"/>
          <w:szCs w:val="22"/>
          <w:bdr w:val="none" w:sz="0" w:space="0" w:color="auto" w:frame="1"/>
        </w:rPr>
        <w:fldChar w:fldCharType="end"/>
      </w:r>
      <w:r w:rsidRPr="00F3168F">
        <w:rPr>
          <w:rFonts w:ascii="Arial" w:hAnsi="Arial" w:cs="Arial"/>
          <w:i/>
          <w:iCs/>
          <w:sz w:val="22"/>
          <w:szCs w:val="22"/>
        </w:rPr>
        <w:t>Materials and courses for self-assessment</w:t>
      </w:r>
      <w:r w:rsidR="005739F1">
        <w:rPr>
          <w:rFonts w:ascii="Arial" w:hAnsi="Arial" w:cs="Arial"/>
          <w:i/>
          <w:iCs/>
          <w:sz w:val="22"/>
          <w:szCs w:val="22"/>
        </w:rPr>
        <w:t>,</w:t>
      </w:r>
      <w:r w:rsidR="00572996">
        <w:rPr>
          <w:rFonts w:ascii="Arial" w:hAnsi="Arial" w:cs="Arial"/>
          <w:i/>
          <w:iCs/>
          <w:color w:val="222222"/>
          <w:sz w:val="22"/>
          <w:szCs w:val="22"/>
        </w:rPr>
        <w:t xml:space="preserve"> building knowledg</w:t>
      </w:r>
      <w:r w:rsidR="00572996" w:rsidRPr="00572996">
        <w:rPr>
          <w:rFonts w:ascii="Arial" w:hAnsi="Arial" w:cs="Arial"/>
          <w:i/>
          <w:iCs/>
          <w:color w:val="222222"/>
          <w:sz w:val="22"/>
          <w:szCs w:val="22"/>
        </w:rPr>
        <w:t>e, skills, and abilities, including the</w:t>
      </w:r>
      <w:r w:rsidR="003145ED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hyperlink r:id="rId68" w:history="1">
        <w:r w:rsidR="003145ED" w:rsidRPr="003145ED">
          <w:rPr>
            <w:rStyle w:val="Hyperlink"/>
            <w:rFonts w:cs="Arial"/>
            <w:i/>
            <w:iCs/>
            <w:szCs w:val="22"/>
          </w:rPr>
          <w:t>Curricula Enhancement Module Series</w:t>
        </w:r>
      </w:hyperlink>
      <w:r w:rsidR="003145ED">
        <w:rPr>
          <w:rFonts w:ascii="Arial" w:hAnsi="Arial" w:cs="Arial"/>
          <w:i/>
          <w:iCs/>
          <w:color w:val="222222"/>
          <w:sz w:val="22"/>
          <w:szCs w:val="22"/>
        </w:rPr>
        <w:t xml:space="preserve">. </w:t>
      </w:r>
      <w:r w:rsidR="00093A7D" w:rsidRPr="001157BB">
        <w:rPr>
          <w:rFonts w:ascii="Wingdings" w:eastAsia="Wingdings" w:hAnsi="Wingdings" w:cs="Wingdings"/>
          <w:sz w:val="22"/>
        </w:rPr>
        <w:t>«</w:t>
      </w:r>
    </w:p>
    <w:p w14:paraId="53F4BADD" w14:textId="77777777" w:rsidR="00EF5712" w:rsidRDefault="00EF5712" w:rsidP="009F766D">
      <w:pPr>
        <w:spacing w:after="160"/>
        <w:contextualSpacing/>
      </w:pPr>
    </w:p>
    <w:p w14:paraId="6EB187F3" w14:textId="77777777" w:rsidR="00EF5712" w:rsidRPr="00F3168F" w:rsidRDefault="00E86005" w:rsidP="009F766D">
      <w:pPr>
        <w:spacing w:after="160"/>
        <w:contextualSpacing/>
        <w:rPr>
          <w:rFonts w:ascii="Arial" w:hAnsi="Arial" w:cs="Arial"/>
          <w:sz w:val="22"/>
          <w:szCs w:val="22"/>
        </w:rPr>
      </w:pPr>
      <w:hyperlink r:id="rId69" w:history="1">
        <w:r w:rsidR="00EF5712" w:rsidRPr="00F3168F">
          <w:rPr>
            <w:rStyle w:val="Hyperlink"/>
            <w:szCs w:val="22"/>
          </w:rPr>
          <w:t>Cultural Competence Overview and Resources</w:t>
        </w:r>
      </w:hyperlink>
      <w:r w:rsidR="00EF5712" w:rsidRPr="00F3168F">
        <w:rPr>
          <w:rFonts w:ascii="Arial" w:hAnsi="Arial" w:cs="Arial"/>
          <w:sz w:val="22"/>
          <w:szCs w:val="22"/>
        </w:rPr>
        <w:t xml:space="preserve"> (RIC)</w:t>
      </w:r>
    </w:p>
    <w:p w14:paraId="2BB9630D" w14:textId="77777777" w:rsidR="00EF5712" w:rsidRPr="004B6CCD" w:rsidRDefault="00EF5712" w:rsidP="009F766D">
      <w:pPr>
        <w:spacing w:after="160"/>
        <w:contextualSpacing/>
        <w:rPr>
          <w:rFonts w:ascii="Arial" w:hAnsi="Arial" w:cs="Arial"/>
          <w:bCs/>
          <w:i/>
          <w:color w:val="333333"/>
          <w:sz w:val="22"/>
          <w:szCs w:val="22"/>
        </w:rPr>
      </w:pPr>
      <w:r w:rsidRPr="00F3168F">
        <w:rPr>
          <w:rFonts w:ascii="Arial" w:hAnsi="Arial" w:cs="Arial"/>
          <w:i/>
          <w:color w:val="333333"/>
          <w:sz w:val="22"/>
          <w:szCs w:val="22"/>
        </w:rPr>
        <w:t>E</w:t>
      </w:r>
      <w:r w:rsidRPr="00F3168F">
        <w:rPr>
          <w:rFonts w:ascii="Arial" w:hAnsi="Arial" w:cs="Arial"/>
          <w:bCs/>
          <w:i/>
          <w:color w:val="333333"/>
          <w:sz w:val="22"/>
          <w:szCs w:val="22"/>
        </w:rPr>
        <w:t>ducational materials, guides, and topic-specific resources for providers and plans.</w:t>
      </w:r>
    </w:p>
    <w:p w14:paraId="0219A140" w14:textId="77777777" w:rsidR="00EF5712" w:rsidRPr="00F3168F" w:rsidRDefault="00EF5712" w:rsidP="009F766D"/>
    <w:p w14:paraId="2C4BB838" w14:textId="77777777" w:rsidR="00EF5712" w:rsidRPr="00F3168F" w:rsidRDefault="00E86005" w:rsidP="009F766D">
      <w:pPr>
        <w:rPr>
          <w:rFonts w:ascii="Arial" w:eastAsia="Times New Roman" w:hAnsi="Arial" w:cs="Arial"/>
          <w:sz w:val="22"/>
          <w:szCs w:val="22"/>
          <w:bdr w:val="none" w:sz="0" w:space="0" w:color="auto" w:frame="1"/>
        </w:rPr>
      </w:pPr>
      <w:hyperlink r:id="rId70" w:tgtFrame="_blank" w:history="1">
        <w:r w:rsidR="00EF5712" w:rsidRPr="00F3168F">
          <w:rPr>
            <w:rStyle w:val="Hyperlink"/>
            <w:rFonts w:eastAsia="Times New Roman" w:cs="Arial"/>
            <w:szCs w:val="22"/>
            <w:bdr w:val="none" w:sz="0" w:space="0" w:color="auto" w:frame="1"/>
          </w:rPr>
          <w:t>Protocol for Culturally Responsive Organizations</w:t>
        </w:r>
      </w:hyperlink>
      <w:r w:rsidR="00EF5712" w:rsidRPr="00F3168F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 (Coalition of Communities of Color)</w:t>
      </w:r>
    </w:p>
    <w:p w14:paraId="6FE6F703" w14:textId="77777777" w:rsidR="00EF5712" w:rsidRPr="00F3168F" w:rsidRDefault="00EF5712" w:rsidP="009F766D">
      <w:pPr>
        <w:spacing w:after="288"/>
        <w:textAlignment w:val="baseline"/>
        <w:rPr>
          <w:rFonts w:ascii="Arial" w:eastAsia="Times New Roman" w:hAnsi="Arial" w:cs="Arial"/>
          <w:i/>
          <w:color w:val="000000"/>
          <w:sz w:val="22"/>
          <w:szCs w:val="22"/>
        </w:rPr>
      </w:pPr>
      <w:r w:rsidRPr="00F3168F">
        <w:rPr>
          <w:rFonts w:ascii="Arial" w:eastAsia="Times New Roman" w:hAnsi="Arial" w:cs="Arial"/>
          <w:i/>
          <w:iCs/>
          <w:sz w:val="22"/>
          <w:szCs w:val="22"/>
          <w:bdr w:val="none" w:sz="0" w:space="0" w:color="auto" w:frame="1"/>
        </w:rPr>
        <w:t>R</w:t>
      </w:r>
      <w:r w:rsidRPr="00F3168F">
        <w:rPr>
          <w:rFonts w:ascii="Arial" w:eastAsia="Times New Roman" w:hAnsi="Arial" w:cs="Arial"/>
          <w:i/>
          <w:color w:val="000000"/>
          <w:sz w:val="22"/>
          <w:szCs w:val="22"/>
        </w:rPr>
        <w:t>eview of organizational aspects of cultural responsiveness</w:t>
      </w:r>
      <w:r>
        <w:rPr>
          <w:rFonts w:ascii="Arial" w:eastAsia="Times New Roman" w:hAnsi="Arial" w:cs="Arial"/>
          <w:i/>
          <w:color w:val="000000"/>
          <w:sz w:val="22"/>
          <w:szCs w:val="22"/>
        </w:rPr>
        <w:t>.</w:t>
      </w:r>
    </w:p>
    <w:p w14:paraId="0A9F278D" w14:textId="77777777" w:rsidR="00EF5712" w:rsidRPr="00F3168F" w:rsidRDefault="00E86005" w:rsidP="009F766D">
      <w:pPr>
        <w:pStyle w:val="boldme"/>
        <w:spacing w:after="0" w:afterAutospacing="0"/>
        <w:rPr>
          <w:rFonts w:ascii="Arial" w:hAnsi="Arial" w:cs="Arial"/>
          <w:iCs/>
          <w:color w:val="000000"/>
          <w:sz w:val="22"/>
          <w:szCs w:val="22"/>
        </w:rPr>
      </w:pPr>
      <w:hyperlink r:id="rId71" w:history="1">
        <w:r w:rsidR="00EF5712" w:rsidRPr="00F3168F">
          <w:rPr>
            <w:rStyle w:val="Hyperlink"/>
            <w:rFonts w:cs="Arial"/>
            <w:szCs w:val="22"/>
            <w:shd w:val="clear" w:color="auto" w:fill="FFFFFF"/>
          </w:rPr>
          <w:t>Cultural Competence in Mental Health Service Settings</w:t>
        </w:r>
      </w:hyperlink>
      <w:r w:rsidR="00EF5712" w:rsidRPr="00F316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EF5712" w:rsidRPr="00F3168F">
        <w:rPr>
          <w:rFonts w:ascii="Arial" w:hAnsi="Arial" w:cs="Arial"/>
          <w:iCs/>
          <w:color w:val="000000"/>
          <w:sz w:val="22"/>
          <w:szCs w:val="22"/>
        </w:rPr>
        <w:t>Temple University Collaborative)</w:t>
      </w:r>
    </w:p>
    <w:p w14:paraId="16BD10A3" w14:textId="77777777" w:rsidR="00EF5712" w:rsidRPr="00F3168F" w:rsidRDefault="00EF5712" w:rsidP="009F766D">
      <w:pPr>
        <w:pStyle w:val="boldme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  <w:r w:rsidRPr="00F3168F">
        <w:rPr>
          <w:rFonts w:ascii="Arial" w:hAnsi="Arial" w:cs="Arial"/>
          <w:i/>
          <w:color w:val="000000"/>
          <w:sz w:val="22"/>
          <w:szCs w:val="22"/>
        </w:rPr>
        <w:t>Overview of cultural competence in delivery of community services and supports.</w:t>
      </w:r>
    </w:p>
    <w:p w14:paraId="6E33EA78" w14:textId="77777777" w:rsidR="00EF5712" w:rsidRPr="00F3168F" w:rsidRDefault="00E86005" w:rsidP="009F766D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hyperlink r:id="rId72" w:history="1">
        <w:r w:rsidR="00EF5712" w:rsidRPr="00F3168F">
          <w:rPr>
            <w:rStyle w:val="Hyperlink"/>
            <w:rFonts w:cs="Arial"/>
            <w:szCs w:val="22"/>
          </w:rPr>
          <w:t>Not in Our Town: Working Together for Safe and Inclusive Communities</w:t>
        </w:r>
      </w:hyperlink>
      <w:r w:rsidR="00EF5712" w:rsidRPr="00F3168F">
        <w:rPr>
          <w:rFonts w:ascii="Arial" w:hAnsi="Arial" w:cs="Arial"/>
          <w:color w:val="000000"/>
          <w:sz w:val="22"/>
          <w:szCs w:val="22"/>
        </w:rPr>
        <w:t xml:space="preserve"> (PBS)</w:t>
      </w:r>
    </w:p>
    <w:p w14:paraId="58B6F2B5" w14:textId="77777777" w:rsidR="00EF5712" w:rsidRDefault="00EF5712" w:rsidP="009F766D">
      <w:pPr>
        <w:pStyle w:val="NormalWeb"/>
        <w:spacing w:before="0" w:beforeAutospacing="0"/>
        <w:rPr>
          <w:rFonts w:ascii="Arial" w:hAnsi="Arial" w:cs="Arial"/>
          <w:i/>
          <w:color w:val="000000"/>
          <w:sz w:val="22"/>
          <w:szCs w:val="22"/>
        </w:rPr>
      </w:pPr>
      <w:r w:rsidRPr="00F3168F">
        <w:rPr>
          <w:rFonts w:ascii="Arial" w:hAnsi="Arial" w:cs="Arial"/>
          <w:i/>
          <w:color w:val="000000"/>
          <w:sz w:val="22"/>
          <w:szCs w:val="22"/>
        </w:rPr>
        <w:t>Information and stories on the national pro-tolerance movement.</w:t>
      </w:r>
    </w:p>
    <w:p w14:paraId="7D89DFFE" w14:textId="7058EF9D" w:rsidR="00EF5712" w:rsidRPr="00F3168F" w:rsidRDefault="00E86005" w:rsidP="009F766D">
      <w:pPr>
        <w:rPr>
          <w:rStyle w:val="Hyperlink"/>
          <w:rFonts w:cs="Arial"/>
          <w:color w:val="222222"/>
          <w:szCs w:val="22"/>
          <w:u w:val="none"/>
        </w:rPr>
      </w:pPr>
      <w:hyperlink r:id="rId73" w:tgtFrame="_top" w:history="1">
        <w:r w:rsidR="00EF5712" w:rsidRPr="00183AE5">
          <w:rPr>
            <w:rStyle w:val="Hyperlink"/>
          </w:rPr>
          <w:t>Cultural Competence Info Brief</w:t>
        </w:r>
      </w:hyperlink>
      <w:r w:rsidR="000815FE">
        <w:rPr>
          <w:rFonts w:ascii="Arial" w:hAnsi="Arial" w:cs="Arial"/>
          <w:color w:val="222222"/>
          <w:sz w:val="22"/>
          <w:szCs w:val="22"/>
        </w:rPr>
        <w:t xml:space="preserve"> (</w:t>
      </w:r>
      <w:r w:rsidR="00EF5712" w:rsidRPr="00F3168F">
        <w:rPr>
          <w:rFonts w:ascii="Arial" w:hAnsi="Arial" w:cs="Arial"/>
          <w:color w:val="222222"/>
          <w:sz w:val="22"/>
          <w:szCs w:val="22"/>
        </w:rPr>
        <w:t>National Center on Law &amp; Elder Rights)</w:t>
      </w:r>
    </w:p>
    <w:p w14:paraId="2D63161A" w14:textId="77777777" w:rsidR="00EF5712" w:rsidRPr="00F84ABB" w:rsidRDefault="00EF5712" w:rsidP="009F766D">
      <w:pPr>
        <w:pStyle w:val="NormalWeb"/>
        <w:spacing w:before="0" w:beforeAutospacing="0"/>
        <w:rPr>
          <w:rFonts w:ascii="Arial" w:hAnsi="Arial" w:cs="Arial"/>
          <w:i/>
          <w:color w:val="000000"/>
          <w:sz w:val="22"/>
          <w:szCs w:val="22"/>
        </w:rPr>
      </w:pPr>
      <w:r w:rsidRPr="00F84ABB">
        <w:rPr>
          <w:rFonts w:ascii="Arial" w:hAnsi="Arial" w:cs="Arial"/>
          <w:i/>
          <w:color w:val="000000"/>
          <w:sz w:val="22"/>
          <w:szCs w:val="22"/>
        </w:rPr>
        <w:t>Introduction to cultural competency and strategies for legal assistance providers.</w:t>
      </w:r>
    </w:p>
    <w:bookmarkStart w:id="22" w:name="_Glossaries"/>
    <w:bookmarkEnd w:id="22"/>
    <w:p w14:paraId="63FF06B5" w14:textId="2C87F107" w:rsidR="00603960" w:rsidRPr="00603960" w:rsidRDefault="00CF6989" w:rsidP="009F766D">
      <w:pPr>
        <w:rPr>
          <w:rFonts w:ascii="Arial" w:hAnsi="Arial" w:cs="Arial"/>
          <w:color w:val="222222"/>
          <w:sz w:val="22"/>
          <w:szCs w:val="22"/>
        </w:rPr>
      </w:pPr>
      <w:r>
        <w:fldChar w:fldCharType="begin"/>
      </w:r>
      <w:r>
        <w:instrText xml:space="preserve"> HYPERLINK "https://www.cms.gov/About-CMS/Agency-Information/OMH/resource-center/COVID-19-Resources" </w:instrText>
      </w:r>
      <w:r>
        <w:fldChar w:fldCharType="separate"/>
      </w:r>
      <w:r w:rsidR="00603960" w:rsidRPr="00603960">
        <w:rPr>
          <w:rStyle w:val="Hyperlink"/>
          <w:rFonts w:cs="Arial"/>
          <w:szCs w:val="22"/>
        </w:rPr>
        <w:t>COVID-19 Resources</w:t>
      </w:r>
      <w:r w:rsidR="008C6846">
        <w:rPr>
          <w:rStyle w:val="Hyperlink"/>
          <w:rFonts w:cs="Arial"/>
          <w:szCs w:val="22"/>
        </w:rPr>
        <w:t xml:space="preserve"> on</w:t>
      </w:r>
      <w:r w:rsidR="00603960" w:rsidRPr="00603960">
        <w:rPr>
          <w:rStyle w:val="Hyperlink"/>
          <w:rFonts w:cs="Arial"/>
          <w:szCs w:val="22"/>
        </w:rPr>
        <w:t xml:space="preserve"> Vulnerable Populations</w:t>
      </w:r>
      <w:r>
        <w:rPr>
          <w:rStyle w:val="Hyperlink"/>
          <w:rFonts w:cs="Arial"/>
          <w:szCs w:val="22"/>
        </w:rPr>
        <w:fldChar w:fldCharType="end"/>
      </w:r>
      <w:r w:rsidR="00603960" w:rsidRPr="00603960">
        <w:rPr>
          <w:rFonts w:ascii="Arial" w:hAnsi="Arial" w:cs="Arial"/>
          <w:color w:val="222222"/>
          <w:sz w:val="22"/>
          <w:szCs w:val="22"/>
        </w:rPr>
        <w:t xml:space="preserve"> (CMS)</w:t>
      </w:r>
    </w:p>
    <w:p w14:paraId="02DF2EBB" w14:textId="21C27A3F" w:rsidR="002C2917" w:rsidRDefault="00603960" w:rsidP="009F766D">
      <w:pPr>
        <w:spacing w:after="180"/>
        <w:rPr>
          <w:rFonts w:ascii="Arial" w:hAnsi="Arial" w:cs="Arial"/>
          <w:i/>
          <w:iCs/>
          <w:color w:val="222222"/>
          <w:sz w:val="22"/>
          <w:szCs w:val="22"/>
        </w:rPr>
      </w:pPr>
      <w:r w:rsidRPr="00603960">
        <w:rPr>
          <w:rFonts w:ascii="Arial" w:hAnsi="Arial" w:cs="Arial"/>
          <w:i/>
          <w:iCs/>
          <w:color w:val="222222"/>
          <w:sz w:val="22"/>
          <w:szCs w:val="22"/>
        </w:rPr>
        <w:t>Resources to assist partners who work with those most vulnerable.</w:t>
      </w:r>
    </w:p>
    <w:bookmarkStart w:id="23" w:name="_Hlk98338563"/>
    <w:p w14:paraId="03607367" w14:textId="4BFD32A5" w:rsidR="001B73D1" w:rsidRPr="001A070E" w:rsidRDefault="001A0CC4" w:rsidP="009F766D">
      <w:pPr>
        <w:shd w:val="clear" w:color="auto" w:fill="FFFFFF"/>
        <w:rPr>
          <w:rFonts w:ascii="Arial" w:eastAsia="Times New Roman" w:hAnsi="Arial" w:cs="Arial"/>
          <w:spacing w:val="-5"/>
          <w:sz w:val="22"/>
          <w:szCs w:val="22"/>
        </w:rPr>
      </w:pPr>
      <w:r w:rsidRPr="001A070E">
        <w:fldChar w:fldCharType="begin"/>
      </w:r>
      <w:r w:rsidRPr="001A070E">
        <w:rPr>
          <w:rFonts w:ascii="Arial" w:hAnsi="Arial" w:cs="Arial"/>
          <w:sz w:val="22"/>
          <w:szCs w:val="22"/>
        </w:rPr>
        <w:instrText xml:space="preserve"> HYPERLINK "https://www.amputee-coalition.org/support-groups-peer-support/certified-peer-visitor-program/?nowprocket=1" </w:instrText>
      </w:r>
      <w:r w:rsidRPr="001A070E">
        <w:fldChar w:fldCharType="separate"/>
      </w:r>
      <w:r w:rsidR="001B73D1" w:rsidRPr="001A070E">
        <w:rPr>
          <w:rStyle w:val="Hyperlink"/>
          <w:rFonts w:eastAsia="Times New Roman" w:cs="Arial"/>
          <w:spacing w:val="-5"/>
          <w:szCs w:val="22"/>
        </w:rPr>
        <w:t>Certified Peer Visitor Program</w:t>
      </w:r>
      <w:r w:rsidRPr="001A070E">
        <w:rPr>
          <w:rStyle w:val="Hyperlink"/>
          <w:rFonts w:eastAsia="Times New Roman" w:cs="Arial"/>
          <w:spacing w:val="-5"/>
          <w:szCs w:val="22"/>
        </w:rPr>
        <w:fldChar w:fldCharType="end"/>
      </w:r>
      <w:r w:rsidR="001B73D1" w:rsidRPr="001A070E">
        <w:rPr>
          <w:rFonts w:ascii="Arial" w:eastAsia="Times New Roman" w:hAnsi="Arial" w:cs="Arial"/>
          <w:spacing w:val="-5"/>
          <w:sz w:val="22"/>
          <w:szCs w:val="22"/>
        </w:rPr>
        <w:t xml:space="preserve"> </w:t>
      </w:r>
      <w:r w:rsidR="001A070E" w:rsidRPr="001A070E">
        <w:rPr>
          <w:rFonts w:ascii="Arial" w:hAnsi="Arial" w:cs="Arial"/>
          <w:color w:val="222222"/>
          <w:sz w:val="22"/>
          <w:szCs w:val="22"/>
        </w:rPr>
        <w:t>(Amputee Coalition)</w:t>
      </w:r>
      <w:r w:rsidR="001A070E" w:rsidRPr="001A070E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093A7D" w:rsidRPr="001A070E">
        <w:rPr>
          <w:rFonts w:ascii="Wingdings" w:eastAsia="Wingdings" w:hAnsi="Wingdings" w:cs="Wingdings"/>
          <w:spacing w:val="-5"/>
          <w:sz w:val="22"/>
        </w:rPr>
        <w:t>«</w:t>
      </w:r>
    </w:p>
    <w:bookmarkEnd w:id="23"/>
    <w:p w14:paraId="3FAC424D" w14:textId="54A95886" w:rsidR="001B73D1" w:rsidRPr="001B73D1" w:rsidRDefault="001B73D1" w:rsidP="009F766D">
      <w:pPr>
        <w:spacing w:after="180"/>
        <w:rPr>
          <w:rFonts w:ascii="Arial" w:hAnsi="Arial" w:cs="Arial"/>
          <w:i/>
          <w:iCs/>
          <w:color w:val="222222"/>
          <w:sz w:val="22"/>
          <w:szCs w:val="22"/>
        </w:rPr>
      </w:pPr>
      <w:r w:rsidRPr="001A070E">
        <w:rPr>
          <w:rFonts w:ascii="Arial" w:hAnsi="Arial" w:cs="Arial"/>
          <w:i/>
          <w:iCs/>
          <w:color w:val="222222"/>
          <w:sz w:val="22"/>
          <w:szCs w:val="22"/>
        </w:rPr>
        <w:t xml:space="preserve">Training resource to become a Certified Peer Visitor </w:t>
      </w:r>
      <w:r w:rsidR="0003231A" w:rsidRPr="001A070E">
        <w:rPr>
          <w:rFonts w:ascii="Arial" w:hAnsi="Arial" w:cs="Arial"/>
          <w:i/>
          <w:iCs/>
          <w:color w:val="222222"/>
          <w:sz w:val="22"/>
          <w:szCs w:val="22"/>
        </w:rPr>
        <w:t>that</w:t>
      </w:r>
      <w:r w:rsidRPr="001A070E">
        <w:rPr>
          <w:rFonts w:ascii="Arial" w:hAnsi="Arial" w:cs="Arial"/>
          <w:i/>
          <w:iCs/>
          <w:color w:val="222222"/>
          <w:sz w:val="22"/>
          <w:szCs w:val="22"/>
        </w:rPr>
        <w:t xml:space="preserve"> incorporates cultural competency</w:t>
      </w:r>
      <w:r w:rsidR="0003231A" w:rsidRPr="001A070E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7DF79E98" w14:textId="1FFA41F5" w:rsidR="00EB3D03" w:rsidRPr="00325728" w:rsidRDefault="00E86005" w:rsidP="009F766D">
      <w:pPr>
        <w:rPr>
          <w:rFonts w:ascii="Arial" w:hAnsi="Arial" w:cs="Arial"/>
          <w:sz w:val="22"/>
          <w:szCs w:val="22"/>
        </w:rPr>
      </w:pPr>
      <w:hyperlink r:id="rId74" w:history="1">
        <w:r w:rsidR="00EB3D03" w:rsidRPr="00325728">
          <w:rPr>
            <w:rStyle w:val="Hyperlink"/>
            <w:rFonts w:cs="Arial"/>
            <w:szCs w:val="22"/>
          </w:rPr>
          <w:t>Cultural Competence and Patient Safety</w:t>
        </w:r>
      </w:hyperlink>
      <w:r w:rsidR="00EB3D03" w:rsidRPr="00325728">
        <w:rPr>
          <w:rFonts w:ascii="Arial" w:hAnsi="Arial" w:cs="Arial"/>
          <w:sz w:val="22"/>
          <w:szCs w:val="22"/>
        </w:rPr>
        <w:t xml:space="preserve"> (</w:t>
      </w:r>
      <w:r w:rsidR="00EB3D03" w:rsidRPr="00301B73">
        <w:rPr>
          <w:rFonts w:ascii="Arial" w:hAnsi="Arial" w:cs="Arial"/>
          <w:sz w:val="22"/>
          <w:szCs w:val="22"/>
          <w:lang w:val="en"/>
        </w:rPr>
        <w:t>Agency for Healthcare Research and Quality)</w:t>
      </w:r>
    </w:p>
    <w:p w14:paraId="3CD87CA8" w14:textId="1E7A51BD" w:rsidR="00B030CC" w:rsidRPr="00325728" w:rsidRDefault="00EB3D03" w:rsidP="009F766D">
      <w:pPr>
        <w:spacing w:after="180"/>
        <w:rPr>
          <w:rFonts w:ascii="Arial" w:hAnsi="Arial" w:cs="Arial"/>
          <w:i/>
          <w:iCs/>
          <w:color w:val="222222"/>
          <w:sz w:val="22"/>
          <w:szCs w:val="22"/>
        </w:rPr>
      </w:pPr>
      <w:r w:rsidRPr="00325728">
        <w:rPr>
          <w:rFonts w:ascii="Arial" w:hAnsi="Arial" w:cs="Arial"/>
          <w:i/>
          <w:iCs/>
          <w:color w:val="222222"/>
          <w:sz w:val="22"/>
          <w:szCs w:val="22"/>
        </w:rPr>
        <w:t xml:space="preserve">Resources available from the Patient Safety Network on </w:t>
      </w:r>
      <w:r w:rsidR="00094A6B">
        <w:rPr>
          <w:rFonts w:ascii="Arial" w:hAnsi="Arial" w:cs="Arial"/>
          <w:i/>
          <w:iCs/>
          <w:color w:val="222222"/>
          <w:sz w:val="22"/>
          <w:szCs w:val="22"/>
        </w:rPr>
        <w:t>c</w:t>
      </w:r>
      <w:r w:rsidRPr="00325728">
        <w:rPr>
          <w:rFonts w:ascii="Arial" w:hAnsi="Arial" w:cs="Arial"/>
          <w:i/>
          <w:iCs/>
          <w:color w:val="222222"/>
          <w:sz w:val="22"/>
          <w:szCs w:val="22"/>
        </w:rPr>
        <w:t xml:space="preserve">ultural </w:t>
      </w:r>
      <w:r w:rsidR="00094A6B">
        <w:rPr>
          <w:rFonts w:ascii="Arial" w:hAnsi="Arial" w:cs="Arial"/>
          <w:i/>
          <w:iCs/>
          <w:color w:val="222222"/>
          <w:sz w:val="22"/>
          <w:szCs w:val="22"/>
        </w:rPr>
        <w:t>c</w:t>
      </w:r>
      <w:r w:rsidRPr="00325728">
        <w:rPr>
          <w:rFonts w:ascii="Arial" w:hAnsi="Arial" w:cs="Arial"/>
          <w:i/>
          <w:iCs/>
          <w:color w:val="222222"/>
          <w:sz w:val="22"/>
          <w:szCs w:val="22"/>
        </w:rPr>
        <w:t>ompetency</w:t>
      </w:r>
      <w:r w:rsidR="0003231A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14CEBBB0" w14:textId="7541E68E" w:rsidR="00EB3D03" w:rsidRPr="007E059A" w:rsidRDefault="00E86005" w:rsidP="009F766D">
      <w:pPr>
        <w:rPr>
          <w:sz w:val="22"/>
          <w:szCs w:val="22"/>
        </w:rPr>
      </w:pPr>
      <w:hyperlink r:id="rId75" w:history="1">
        <w:r w:rsidR="00EB3D03" w:rsidRPr="00325728">
          <w:rPr>
            <w:rStyle w:val="Hyperlink"/>
            <w:szCs w:val="22"/>
          </w:rPr>
          <w:t>Cultural Competence</w:t>
        </w:r>
        <w:r w:rsidR="00301B73">
          <w:rPr>
            <w:rStyle w:val="Hyperlink"/>
            <w:szCs w:val="22"/>
          </w:rPr>
          <w:t xml:space="preserve"> in</w:t>
        </w:r>
        <w:r w:rsidR="00EB3D03" w:rsidRPr="00325728">
          <w:rPr>
            <w:rStyle w:val="Hyperlink"/>
            <w:szCs w:val="22"/>
          </w:rPr>
          <w:t xml:space="preserve"> Health and Human Services</w:t>
        </w:r>
      </w:hyperlink>
      <w:r w:rsidR="00EB3D03" w:rsidRPr="00033B27">
        <w:rPr>
          <w:rFonts w:ascii="Arial" w:hAnsi="Arial"/>
          <w:sz w:val="22"/>
          <w:szCs w:val="22"/>
        </w:rPr>
        <w:t xml:space="preserve"> </w:t>
      </w:r>
      <w:r w:rsidR="00EB3D03" w:rsidRPr="00033B27">
        <w:rPr>
          <w:rFonts w:ascii="Arial" w:hAnsi="Arial" w:cs="Arial"/>
          <w:sz w:val="22"/>
          <w:szCs w:val="22"/>
        </w:rPr>
        <w:t>(</w:t>
      </w:r>
      <w:r w:rsidR="00033B27" w:rsidRPr="00301B73">
        <w:rPr>
          <w:rFonts w:ascii="Arial" w:hAnsi="Arial" w:cs="Arial"/>
          <w:sz w:val="22"/>
          <w:szCs w:val="22"/>
          <w:lang w:val="en"/>
        </w:rPr>
        <w:t>CDC</w:t>
      </w:r>
      <w:r w:rsidR="00EB3D03" w:rsidRPr="00301B73">
        <w:rPr>
          <w:rFonts w:ascii="Arial" w:hAnsi="Arial" w:cs="Arial"/>
          <w:sz w:val="22"/>
          <w:szCs w:val="22"/>
          <w:lang w:val="en"/>
        </w:rPr>
        <w:t xml:space="preserve"> National Prevention Information Network)</w:t>
      </w:r>
    </w:p>
    <w:p w14:paraId="445D41B1" w14:textId="16CBE640" w:rsidR="00EB3D03" w:rsidRPr="00EB3D03" w:rsidRDefault="00EB3D03" w:rsidP="009F766D">
      <w:pPr>
        <w:spacing w:after="180"/>
        <w:rPr>
          <w:rFonts w:ascii="Arial" w:hAnsi="Arial" w:cs="Arial"/>
          <w:i/>
          <w:iCs/>
          <w:color w:val="222222"/>
          <w:sz w:val="22"/>
          <w:szCs w:val="22"/>
        </w:rPr>
      </w:pPr>
      <w:r w:rsidRPr="00EB3D03">
        <w:rPr>
          <w:rFonts w:ascii="Arial" w:hAnsi="Arial" w:cs="Arial"/>
          <w:i/>
          <w:iCs/>
          <w:color w:val="222222"/>
          <w:sz w:val="22"/>
          <w:szCs w:val="22"/>
        </w:rPr>
        <w:t xml:space="preserve">Resources and links to </w:t>
      </w:r>
      <w:r w:rsidR="00911F24">
        <w:rPr>
          <w:rFonts w:ascii="Arial" w:hAnsi="Arial" w:cs="Arial"/>
          <w:i/>
          <w:iCs/>
          <w:color w:val="222222"/>
          <w:sz w:val="22"/>
          <w:szCs w:val="22"/>
        </w:rPr>
        <w:t>c</w:t>
      </w:r>
      <w:r w:rsidRPr="00EB3D03">
        <w:rPr>
          <w:rFonts w:ascii="Arial" w:hAnsi="Arial" w:cs="Arial"/>
          <w:i/>
          <w:iCs/>
          <w:color w:val="222222"/>
          <w:sz w:val="22"/>
          <w:szCs w:val="22"/>
        </w:rPr>
        <w:t xml:space="preserve">ultural </w:t>
      </w:r>
      <w:r w:rsidR="00911F24">
        <w:rPr>
          <w:rFonts w:ascii="Arial" w:hAnsi="Arial" w:cs="Arial"/>
          <w:i/>
          <w:iCs/>
          <w:color w:val="222222"/>
          <w:sz w:val="22"/>
          <w:szCs w:val="22"/>
        </w:rPr>
        <w:t>c</w:t>
      </w:r>
      <w:r w:rsidRPr="00EB3D03">
        <w:rPr>
          <w:rFonts w:ascii="Arial" w:hAnsi="Arial" w:cs="Arial"/>
          <w:i/>
          <w:iCs/>
          <w:color w:val="222222"/>
          <w:sz w:val="22"/>
          <w:szCs w:val="22"/>
        </w:rPr>
        <w:t>ompetency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, </w:t>
      </w:r>
      <w:r w:rsidR="00911F24">
        <w:rPr>
          <w:rFonts w:ascii="Arial" w:hAnsi="Arial" w:cs="Arial"/>
          <w:i/>
          <w:iCs/>
          <w:color w:val="222222"/>
          <w:sz w:val="22"/>
          <w:szCs w:val="22"/>
        </w:rPr>
        <w:t>a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wareness, and </w:t>
      </w:r>
      <w:r w:rsidR="00911F24">
        <w:rPr>
          <w:rFonts w:ascii="Arial" w:hAnsi="Arial" w:cs="Arial"/>
          <w:i/>
          <w:iCs/>
          <w:color w:val="222222"/>
          <w:sz w:val="22"/>
          <w:szCs w:val="22"/>
        </w:rPr>
        <w:t>s</w:t>
      </w:r>
      <w:r>
        <w:rPr>
          <w:rFonts w:ascii="Arial" w:hAnsi="Arial" w:cs="Arial"/>
          <w:i/>
          <w:iCs/>
          <w:color w:val="222222"/>
          <w:sz w:val="22"/>
          <w:szCs w:val="22"/>
        </w:rPr>
        <w:t>ensitivity definitions</w:t>
      </w:r>
      <w:r w:rsidR="00911F24">
        <w:rPr>
          <w:rFonts w:ascii="Arial" w:hAnsi="Arial" w:cs="Arial"/>
          <w:i/>
          <w:iCs/>
          <w:color w:val="222222"/>
          <w:sz w:val="22"/>
          <w:szCs w:val="22"/>
        </w:rPr>
        <w:t>;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case studies</w:t>
      </w:r>
      <w:r w:rsidR="00911F24">
        <w:rPr>
          <w:rFonts w:ascii="Arial" w:hAnsi="Arial" w:cs="Arial"/>
          <w:i/>
          <w:iCs/>
          <w:color w:val="222222"/>
          <w:sz w:val="22"/>
          <w:szCs w:val="22"/>
        </w:rPr>
        <w:t>;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and resources from federal government agencies</w:t>
      </w:r>
      <w:r w:rsidR="00A95EC7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050899BC" w14:textId="5B903557" w:rsidR="00EB3D03" w:rsidRPr="00301B73" w:rsidRDefault="00E86005" w:rsidP="009F766D">
      <w:pPr>
        <w:rPr>
          <w:rFonts w:ascii="Arial" w:hAnsi="Arial" w:cs="Arial"/>
          <w:sz w:val="22"/>
          <w:szCs w:val="22"/>
        </w:rPr>
      </w:pPr>
      <w:hyperlink r:id="rId76" w:history="1">
        <w:r w:rsidR="00EB3D03" w:rsidRPr="0099229A">
          <w:rPr>
            <w:rStyle w:val="Hyperlink"/>
            <w:rFonts w:cs="Arial"/>
          </w:rPr>
          <w:t>Cultural Competence: An Important Skill Set for the 21st Century</w:t>
        </w:r>
      </w:hyperlink>
      <w:r w:rsidR="00EB3D03" w:rsidRPr="00F33CFE">
        <w:rPr>
          <w:rFonts w:ascii="Arial" w:hAnsi="Arial" w:cs="Arial"/>
          <w:sz w:val="22"/>
          <w:szCs w:val="22"/>
        </w:rPr>
        <w:t xml:space="preserve"> </w:t>
      </w:r>
      <w:r w:rsidR="0099229A" w:rsidRPr="00F33CFE">
        <w:rPr>
          <w:rFonts w:ascii="Arial" w:hAnsi="Arial" w:cs="Arial"/>
          <w:sz w:val="22"/>
          <w:szCs w:val="22"/>
        </w:rPr>
        <w:t>(</w:t>
      </w:r>
      <w:r w:rsidR="00EB3D03" w:rsidRPr="00301B73">
        <w:rPr>
          <w:rFonts w:ascii="Arial" w:hAnsi="Arial" w:cs="Arial"/>
          <w:sz w:val="22"/>
          <w:szCs w:val="22"/>
        </w:rPr>
        <w:t>University of Nebraska</w:t>
      </w:r>
      <w:r w:rsidR="0099229A" w:rsidRPr="00301B73">
        <w:rPr>
          <w:rFonts w:ascii="Arial" w:hAnsi="Arial" w:cs="Arial"/>
          <w:sz w:val="22"/>
          <w:szCs w:val="22"/>
        </w:rPr>
        <w:t>)</w:t>
      </w:r>
    </w:p>
    <w:p w14:paraId="6E6B0A5E" w14:textId="601D71A7" w:rsidR="00EB3D03" w:rsidRDefault="0099229A" w:rsidP="009F766D">
      <w:pPr>
        <w:rPr>
          <w:rFonts w:ascii="Arial" w:hAnsi="Arial" w:cs="Arial"/>
          <w:i/>
          <w:iCs/>
          <w:color w:val="222222"/>
          <w:sz w:val="22"/>
          <w:szCs w:val="22"/>
        </w:rPr>
      </w:pPr>
      <w:r w:rsidRPr="0099229A"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 xml:space="preserve">Resources </w:t>
      </w:r>
      <w:r w:rsidR="00CA7F10">
        <w:rPr>
          <w:rFonts w:ascii="Arial" w:hAnsi="Arial" w:cs="Arial"/>
          <w:i/>
          <w:iCs/>
          <w:color w:val="222222"/>
          <w:sz w:val="22"/>
          <w:szCs w:val="22"/>
        </w:rPr>
        <w:t>to</w:t>
      </w:r>
      <w:r w:rsidRPr="0099229A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build skills of </w:t>
      </w:r>
      <w:r w:rsidRPr="0099229A">
        <w:rPr>
          <w:rFonts w:ascii="Arial" w:hAnsi="Arial" w:cs="Arial"/>
          <w:i/>
          <w:iCs/>
          <w:color w:val="222222"/>
          <w:sz w:val="22"/>
          <w:szCs w:val="22"/>
        </w:rPr>
        <w:t>active listening, empathy, and effective engagement to create a welcoming environment and apprecia</w:t>
      </w:r>
      <w:r w:rsidR="00453E53">
        <w:rPr>
          <w:rFonts w:ascii="Arial" w:hAnsi="Arial" w:cs="Arial"/>
          <w:i/>
          <w:iCs/>
          <w:color w:val="222222"/>
          <w:sz w:val="22"/>
          <w:szCs w:val="22"/>
        </w:rPr>
        <w:t>te</w:t>
      </w:r>
      <w:r w:rsidRPr="0099229A">
        <w:rPr>
          <w:rFonts w:ascii="Arial" w:hAnsi="Arial" w:cs="Arial"/>
          <w:i/>
          <w:iCs/>
          <w:color w:val="222222"/>
          <w:sz w:val="22"/>
          <w:szCs w:val="22"/>
        </w:rPr>
        <w:t xml:space="preserve"> similarities and differences among cultures.</w:t>
      </w:r>
    </w:p>
    <w:p w14:paraId="649DEC62" w14:textId="198247D7" w:rsidR="001157BB" w:rsidRDefault="001157BB" w:rsidP="009F766D">
      <w:pPr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360ACD96" w14:textId="6CFFA989" w:rsidR="001157BB" w:rsidRPr="005215F9" w:rsidRDefault="00E86005" w:rsidP="00F70E5C">
      <w:pPr>
        <w:rPr>
          <w:rFonts w:ascii="Arial" w:hAnsi="Arial" w:cs="Arial"/>
          <w:color w:val="222222"/>
          <w:sz w:val="22"/>
          <w:szCs w:val="22"/>
        </w:rPr>
      </w:pPr>
      <w:hyperlink r:id="rId77" w:history="1">
        <w:r w:rsidR="001157BB" w:rsidRPr="005215F9">
          <w:rPr>
            <w:rStyle w:val="Hyperlink"/>
            <w:rFonts w:cs="Arial"/>
            <w:szCs w:val="22"/>
          </w:rPr>
          <w:t>Trauma Informed Care</w:t>
        </w:r>
      </w:hyperlink>
      <w:r w:rsidR="00B3754B" w:rsidRPr="005215F9">
        <w:rPr>
          <w:rFonts w:ascii="Arial" w:hAnsi="Arial" w:cs="Arial"/>
          <w:color w:val="222222"/>
          <w:sz w:val="22"/>
          <w:szCs w:val="22"/>
        </w:rPr>
        <w:t xml:space="preserve"> (SAMHSA)</w:t>
      </w:r>
    </w:p>
    <w:p w14:paraId="7203561C" w14:textId="52D77EDE" w:rsidR="00B3754B" w:rsidRPr="00603960" w:rsidRDefault="5C9D4073" w:rsidP="00F70E5C">
      <w:pPr>
        <w:rPr>
          <w:rFonts w:ascii="Arial" w:hAnsi="Arial" w:cs="Arial"/>
          <w:i/>
          <w:iCs/>
          <w:color w:val="222222"/>
          <w:sz w:val="22"/>
          <w:szCs w:val="22"/>
        </w:rPr>
      </w:pPr>
      <w:r w:rsidRPr="5BDACD2D">
        <w:rPr>
          <w:rFonts w:ascii="Arial" w:hAnsi="Arial" w:cs="Arial"/>
          <w:i/>
          <w:iCs/>
          <w:color w:val="222222"/>
          <w:sz w:val="22"/>
          <w:szCs w:val="22"/>
        </w:rPr>
        <w:t>Key Ingredients for successful trauma-informed care implementation</w:t>
      </w:r>
      <w:r w:rsidR="000526A1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7EE810F4" w14:textId="414AF918" w:rsidR="5BDACD2D" w:rsidRDefault="5BDACD2D" w:rsidP="00F70E5C">
      <w:pPr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5280344D" w14:textId="65E0247C" w:rsidR="5BDACD2D" w:rsidRPr="002C7C2E" w:rsidRDefault="00E86005" w:rsidP="009F766D">
      <w:pPr>
        <w:rPr>
          <w:i/>
          <w:iCs/>
        </w:rPr>
      </w:pPr>
      <w:hyperlink r:id="rId78" w:history="1">
        <w:r w:rsidR="00806112" w:rsidRPr="00806112">
          <w:rPr>
            <w:rStyle w:val="Hyperlink"/>
            <w:rFonts w:cs="Arial"/>
            <w:szCs w:val="22"/>
          </w:rPr>
          <w:t>Guidance to the Aging Services Network: Outreach and Service Provision to Holocaust Survivors</w:t>
        </w:r>
      </w:hyperlink>
      <w:r w:rsidR="00806112">
        <w:rPr>
          <w:rFonts w:ascii="Arial" w:hAnsi="Arial" w:cs="Arial"/>
          <w:color w:val="222222"/>
          <w:sz w:val="22"/>
          <w:szCs w:val="22"/>
        </w:rPr>
        <w:t xml:space="preserve"> (</w:t>
      </w:r>
      <w:r w:rsidR="006D0886">
        <w:rPr>
          <w:rFonts w:ascii="Arial" w:hAnsi="Arial" w:cs="Arial"/>
          <w:color w:val="222222"/>
          <w:sz w:val="22"/>
          <w:szCs w:val="22"/>
        </w:rPr>
        <w:t>ACL</w:t>
      </w:r>
      <w:r w:rsidR="00806112">
        <w:rPr>
          <w:rFonts w:ascii="Arial" w:hAnsi="Arial" w:cs="Arial"/>
          <w:color w:val="222222"/>
          <w:sz w:val="22"/>
          <w:szCs w:val="22"/>
        </w:rPr>
        <w:t>)</w:t>
      </w:r>
      <w:r w:rsidR="0080611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</w:t>
      </w:r>
      <w:r w:rsidR="5BDACD2D" w:rsidRPr="0080611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rovides State Units on Aging, Area Agencies on Aging</w:t>
      </w:r>
      <w:r w:rsidR="0080611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5BDACD2D" w:rsidRPr="0080611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and local service providers with information </w:t>
      </w:r>
      <w:r w:rsidR="0080611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and considerations</w:t>
      </w:r>
      <w:r w:rsidR="5BDACD2D" w:rsidRPr="0080611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when performing outreach to and serving Holocaust survivors.</w:t>
      </w:r>
    </w:p>
    <w:p w14:paraId="4831D6E1" w14:textId="77777777" w:rsidR="001D3BB8" w:rsidRPr="00F3168F" w:rsidRDefault="001D3BB8" w:rsidP="009F766D">
      <w:pPr>
        <w:pStyle w:val="Heading2"/>
        <w:pBdr>
          <w:bottom w:val="none" w:sz="0" w:space="0" w:color="auto"/>
        </w:pBdr>
      </w:pPr>
      <w:bookmarkStart w:id="24" w:name="_Toc98340055"/>
      <w:r w:rsidRPr="00F3168F">
        <w:t>Glossaries</w:t>
      </w:r>
      <w:bookmarkEnd w:id="24"/>
    </w:p>
    <w:p w14:paraId="3B0D5007" w14:textId="77777777" w:rsidR="001D3BB8" w:rsidRPr="006E05DD" w:rsidRDefault="00E86005" w:rsidP="009F766D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hyperlink r:id="rId79" w:history="1">
        <w:r w:rsidR="001D3BB8" w:rsidRPr="006E05DD">
          <w:rPr>
            <w:rStyle w:val="Hyperlink"/>
            <w:rFonts w:cs="Arial"/>
          </w:rPr>
          <w:t>Understanding Racial Terms and Differences</w:t>
        </w:r>
      </w:hyperlink>
      <w:r w:rsidR="001D3BB8" w:rsidRPr="006E05DD">
        <w:rPr>
          <w:rFonts w:ascii="Arial" w:hAnsi="Arial" w:cs="Arial"/>
        </w:rPr>
        <w:t xml:space="preserve"> (NIH ODI) </w:t>
      </w:r>
    </w:p>
    <w:p w14:paraId="08C3F1AA" w14:textId="77777777" w:rsidR="001D3BB8" w:rsidRPr="006E05DD" w:rsidRDefault="00E86005" w:rsidP="009F766D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hyperlink r:id="rId80" w:history="1">
        <w:r w:rsidR="001D3BB8" w:rsidRPr="006E05DD">
          <w:rPr>
            <w:rStyle w:val="Hyperlink"/>
            <w:rFonts w:cs="Arial"/>
          </w:rPr>
          <w:t>Sexual &amp; Gender Minority Terms and Definitions</w:t>
        </w:r>
      </w:hyperlink>
      <w:r w:rsidR="001D3BB8" w:rsidRPr="006E05DD">
        <w:rPr>
          <w:rFonts w:ascii="Arial" w:hAnsi="Arial" w:cs="Arial"/>
        </w:rPr>
        <w:t xml:space="preserve"> (NIH ODI) </w:t>
      </w:r>
    </w:p>
    <w:p w14:paraId="0BDF71E6" w14:textId="4C5DD089" w:rsidR="00057ED1" w:rsidRPr="00057ED1" w:rsidRDefault="00E86005" w:rsidP="009F766D">
      <w:pPr>
        <w:pStyle w:val="ListParagraph"/>
        <w:numPr>
          <w:ilvl w:val="0"/>
          <w:numId w:val="27"/>
        </w:numPr>
        <w:spacing w:line="360" w:lineRule="auto"/>
        <w:rPr>
          <w:rStyle w:val="Hyperlink"/>
          <w:rFonts w:cs="Arial"/>
          <w:color w:val="auto"/>
          <w:u w:val="none"/>
          <w:lang w:val="es-ES"/>
        </w:rPr>
      </w:pPr>
      <w:hyperlink r:id="rId81" w:history="1">
        <w:r w:rsidR="00057ED1" w:rsidRPr="00057ED1">
          <w:rPr>
            <w:rStyle w:val="Hyperlink"/>
            <w:rFonts w:cs="Arial"/>
            <w:lang w:val="es-ES"/>
          </w:rPr>
          <w:t>LGBTQ Media Reference Guide</w:t>
        </w:r>
      </w:hyperlink>
      <w:r w:rsidR="00057ED1">
        <w:rPr>
          <w:rFonts w:ascii="Arial" w:hAnsi="Arial" w:cs="Arial"/>
          <w:lang w:val="es-ES"/>
        </w:rPr>
        <w:t xml:space="preserve"> (GLAAD</w:t>
      </w:r>
      <w:r w:rsidR="00057ED1" w:rsidRPr="00057ED1">
        <w:rPr>
          <w:rFonts w:ascii="Arial" w:hAnsi="Arial" w:cs="Arial"/>
          <w:lang w:val="es-ES"/>
        </w:rPr>
        <w:t>)</w:t>
      </w:r>
    </w:p>
    <w:p w14:paraId="7E614AB4" w14:textId="3024B924" w:rsidR="001D3BB8" w:rsidRPr="006E05DD" w:rsidRDefault="00E86005" w:rsidP="009F766D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hyperlink r:id="rId82" w:history="1">
        <w:r w:rsidR="001D3BB8" w:rsidRPr="008118A7">
          <w:rPr>
            <w:rStyle w:val="Hyperlink"/>
          </w:rPr>
          <w:t>Disability Glossary</w:t>
        </w:r>
      </w:hyperlink>
      <w:r w:rsidR="001D3BB8" w:rsidRPr="006E05DD">
        <w:rPr>
          <w:rFonts w:ascii="Arial" w:hAnsi="Arial" w:cs="Arial"/>
        </w:rPr>
        <w:t xml:space="preserve"> (Anti-Defamation League)</w:t>
      </w:r>
    </w:p>
    <w:p w14:paraId="6A7328F4" w14:textId="5495F4EE" w:rsidR="007A32EF" w:rsidRPr="00E407AF" w:rsidRDefault="00E86005" w:rsidP="009F766D">
      <w:pPr>
        <w:pStyle w:val="ListParagraph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i/>
          <w:kern w:val="28"/>
          <w14:cntxtAlts/>
        </w:rPr>
      </w:pPr>
      <w:hyperlink r:id="rId83" w:history="1">
        <w:r w:rsidR="001D3BB8" w:rsidRPr="006E05DD">
          <w:rPr>
            <w:rStyle w:val="Hyperlink"/>
            <w:rFonts w:cs="Arial"/>
          </w:rPr>
          <w:t>Disability Language Style Guide</w:t>
        </w:r>
      </w:hyperlink>
      <w:r w:rsidR="001D3BB8" w:rsidRPr="006E05DD">
        <w:rPr>
          <w:rFonts w:ascii="Arial" w:hAnsi="Arial" w:cs="Arial"/>
        </w:rPr>
        <w:t xml:space="preserve"> (National Center on Disability and Journalism) </w:t>
      </w:r>
    </w:p>
    <w:p w14:paraId="461DAB33" w14:textId="765A0718" w:rsidR="00911DC4" w:rsidRDefault="00911DC4" w:rsidP="009F766D">
      <w:pPr>
        <w:pStyle w:val="Heading2"/>
        <w:pBdr>
          <w:bottom w:val="none" w:sz="0" w:space="0" w:color="auto"/>
        </w:pBdr>
        <w:spacing w:before="320"/>
      </w:pPr>
      <w:bookmarkStart w:id="25" w:name="_Language_Access_and"/>
      <w:bookmarkStart w:id="26" w:name="_Toc98340056"/>
      <w:bookmarkEnd w:id="25"/>
      <w:r>
        <w:t>Language Access and Health Literacy</w:t>
      </w:r>
      <w:bookmarkEnd w:id="26"/>
    </w:p>
    <w:p w14:paraId="1B50EBE5" w14:textId="4E998CEC" w:rsidR="00292EFB" w:rsidRPr="00FE54F2" w:rsidRDefault="00E86005" w:rsidP="009F766D">
      <w:pPr>
        <w:ind w:right="-450"/>
        <w:rPr>
          <w:rFonts w:ascii="Arial" w:hAnsi="Arial" w:cs="Arial"/>
          <w:sz w:val="22"/>
          <w:szCs w:val="22"/>
        </w:rPr>
      </w:pPr>
      <w:hyperlink r:id="rId84" w:history="1">
        <w:r w:rsidR="00292EFB" w:rsidRPr="00FE54F2">
          <w:rPr>
            <w:rStyle w:val="Hyperlink"/>
            <w:rFonts w:cs="Arial"/>
            <w:szCs w:val="22"/>
          </w:rPr>
          <w:t>The Center for Dignity in Healthcare for People with Disabilities</w:t>
        </w:r>
      </w:hyperlink>
      <w:r w:rsidR="00FE54F2" w:rsidRPr="00FE54F2">
        <w:rPr>
          <w:rFonts w:ascii="Arial" w:hAnsi="Arial" w:cs="Arial"/>
          <w:sz w:val="22"/>
          <w:szCs w:val="22"/>
        </w:rPr>
        <w:t xml:space="preserve"> (The University of Cincinnati Center for Excellence in Developmental Disabilities)</w:t>
      </w:r>
    </w:p>
    <w:p w14:paraId="79F47323" w14:textId="72739A9A" w:rsidR="00292EFB" w:rsidRPr="00FE54F2" w:rsidRDefault="002C7C2E" w:rsidP="009F766D">
      <w:pPr>
        <w:ind w:right="-45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="00C95639" w:rsidRPr="00FE54F2">
        <w:rPr>
          <w:rFonts w:ascii="Arial" w:hAnsi="Arial" w:cs="Arial"/>
          <w:i/>
          <w:iCs/>
          <w:sz w:val="22"/>
          <w:szCs w:val="22"/>
        </w:rPr>
        <w:t xml:space="preserve">oalition </w:t>
      </w:r>
      <w:r>
        <w:rPr>
          <w:rFonts w:ascii="Arial" w:hAnsi="Arial" w:cs="Arial"/>
          <w:i/>
          <w:iCs/>
          <w:sz w:val="22"/>
          <w:szCs w:val="22"/>
        </w:rPr>
        <w:t>offering</w:t>
      </w:r>
      <w:r w:rsidR="00C95639" w:rsidRPr="00FE54F2">
        <w:rPr>
          <w:rFonts w:ascii="Arial" w:hAnsi="Arial" w:cs="Arial"/>
          <w:i/>
          <w:iCs/>
          <w:sz w:val="22"/>
          <w:szCs w:val="22"/>
        </w:rPr>
        <w:t xml:space="preserve"> resources to promote</w:t>
      </w:r>
      <w:r w:rsidR="00DD4822" w:rsidRPr="00FE54F2">
        <w:rPr>
          <w:rFonts w:ascii="Arial" w:hAnsi="Arial" w:cs="Arial"/>
          <w:i/>
          <w:iCs/>
          <w:sz w:val="22"/>
          <w:szCs w:val="22"/>
        </w:rPr>
        <w:t xml:space="preserve"> health equity for people with intellectual and developmental (ID/DD) disabilities.</w:t>
      </w:r>
    </w:p>
    <w:p w14:paraId="47DB9A35" w14:textId="77777777" w:rsidR="00DD4822" w:rsidRDefault="00DD4822" w:rsidP="009F766D">
      <w:pPr>
        <w:ind w:right="-450"/>
      </w:pPr>
    </w:p>
    <w:p w14:paraId="04D68DF1" w14:textId="2E267E43" w:rsidR="00911DC4" w:rsidRDefault="00E86005" w:rsidP="009F766D">
      <w:pPr>
        <w:ind w:right="-450"/>
        <w:rPr>
          <w:rFonts w:ascii="Arial" w:hAnsi="Arial" w:cs="Arial"/>
          <w:i/>
          <w:iCs/>
          <w:color w:val="222222"/>
          <w:sz w:val="22"/>
          <w:szCs w:val="22"/>
        </w:rPr>
      </w:pPr>
      <w:hyperlink r:id="rId85" w:tgtFrame="_top" w:history="1">
        <w:r w:rsidR="00E41A7D">
          <w:rPr>
            <w:rStyle w:val="Hyperlink"/>
          </w:rPr>
          <w:t>Ten</w:t>
        </w:r>
        <w:r w:rsidR="00911DC4" w:rsidRPr="00183AE5">
          <w:rPr>
            <w:rStyle w:val="Hyperlink"/>
          </w:rPr>
          <w:t xml:space="preserve"> Things You Should Know About Language Access Advocacy for Older Adults</w:t>
        </w:r>
      </w:hyperlink>
      <w:r w:rsidR="00253D92">
        <w:rPr>
          <w:rFonts w:ascii="Arial" w:hAnsi="Arial" w:cs="Arial"/>
          <w:color w:val="222222"/>
          <w:sz w:val="22"/>
          <w:szCs w:val="22"/>
        </w:rPr>
        <w:t xml:space="preserve"> (</w:t>
      </w:r>
      <w:r w:rsidR="00911DC4" w:rsidRPr="00F3168F">
        <w:rPr>
          <w:rFonts w:ascii="Arial" w:hAnsi="Arial" w:cs="Arial"/>
          <w:color w:val="222222"/>
          <w:sz w:val="22"/>
          <w:szCs w:val="22"/>
        </w:rPr>
        <w:t>Justice in Aging)</w:t>
      </w:r>
      <w:r w:rsidR="00911DC4" w:rsidRPr="00F3168F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</w:p>
    <w:p w14:paraId="36101365" w14:textId="77777777" w:rsidR="00911DC4" w:rsidRDefault="00911DC4" w:rsidP="009F766D">
      <w:pPr>
        <w:rPr>
          <w:rFonts w:ascii="Arial" w:hAnsi="Arial" w:cs="Arial"/>
          <w:i/>
          <w:iCs/>
          <w:color w:val="222222"/>
          <w:sz w:val="22"/>
          <w:szCs w:val="22"/>
        </w:rPr>
      </w:pPr>
      <w:r w:rsidRPr="00F3168F">
        <w:rPr>
          <w:rFonts w:ascii="Arial" w:hAnsi="Arial" w:cs="Arial"/>
          <w:i/>
          <w:iCs/>
          <w:color w:val="222222"/>
          <w:sz w:val="22"/>
          <w:szCs w:val="22"/>
        </w:rPr>
        <w:t>Tips and considerations for addressing language barriers.</w:t>
      </w:r>
    </w:p>
    <w:p w14:paraId="21C4D00D" w14:textId="77777777" w:rsidR="00911DC4" w:rsidRDefault="00911DC4" w:rsidP="009F766D">
      <w:pPr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166E4BB5" w14:textId="15A9CCE9" w:rsidR="00911DC4" w:rsidRPr="00F3168F" w:rsidRDefault="00E86005" w:rsidP="009F766D">
      <w:pPr>
        <w:rPr>
          <w:rFonts w:ascii="Arial" w:eastAsia="Times New Roman" w:hAnsi="Arial" w:cs="Arial"/>
          <w:kern w:val="28"/>
          <w:sz w:val="22"/>
          <w:szCs w:val="22"/>
          <w:u w:val="single"/>
          <w14:cntxtAlts/>
        </w:rPr>
      </w:pPr>
      <w:hyperlink r:id="rId86" w:history="1">
        <w:r w:rsidR="00911DC4" w:rsidRPr="008118A7">
          <w:rPr>
            <w:rStyle w:val="Hyperlink"/>
          </w:rPr>
          <w:t>Understanding Communication and Language Needs of Medicare Beneficiaries</w:t>
        </w:r>
      </w:hyperlink>
      <w:r w:rsidR="00253D92">
        <w:rPr>
          <w:rFonts w:ascii="Arial" w:eastAsia="Times New Roman" w:hAnsi="Arial" w:cs="Arial"/>
          <w:kern w:val="28"/>
          <w:sz w:val="22"/>
          <w:szCs w:val="22"/>
          <w14:cntxtAlts/>
        </w:rPr>
        <w:t xml:space="preserve"> (</w:t>
      </w:r>
      <w:r w:rsidR="00911DC4" w:rsidRPr="00F3168F">
        <w:rPr>
          <w:rFonts w:ascii="Arial" w:eastAsia="Times New Roman" w:hAnsi="Arial" w:cs="Arial"/>
          <w:kern w:val="28"/>
          <w:sz w:val="22"/>
          <w:szCs w:val="22"/>
          <w14:cntxtAlts/>
        </w:rPr>
        <w:t>CMS)</w:t>
      </w:r>
    </w:p>
    <w:p w14:paraId="205B0F16" w14:textId="77777777" w:rsidR="00911DC4" w:rsidRDefault="00911DC4" w:rsidP="009F766D">
      <w:pPr>
        <w:widowControl w:val="0"/>
        <w:spacing w:after="280"/>
        <w:rPr>
          <w:rFonts w:ascii="Arial" w:eastAsia="Times New Roman" w:hAnsi="Arial" w:cs="Arial"/>
          <w:i/>
          <w:kern w:val="28"/>
          <w:sz w:val="22"/>
          <w:szCs w:val="22"/>
          <w14:cntxtAlts/>
        </w:rPr>
      </w:pPr>
      <w:r w:rsidRPr="00F3168F">
        <w:rPr>
          <w:rFonts w:ascii="Arial" w:eastAsia="Times New Roman" w:hAnsi="Arial" w:cs="Arial"/>
          <w:i/>
          <w:kern w:val="28"/>
          <w:sz w:val="22"/>
          <w:szCs w:val="22"/>
          <w14:cntxtAlts/>
        </w:rPr>
        <w:t>Support</w:t>
      </w:r>
      <w:r>
        <w:rPr>
          <w:rFonts w:ascii="Arial" w:eastAsia="Times New Roman" w:hAnsi="Arial" w:cs="Arial"/>
          <w:i/>
          <w:kern w:val="28"/>
          <w:sz w:val="22"/>
          <w:szCs w:val="22"/>
          <w14:cntxtAlts/>
        </w:rPr>
        <w:t>s</w:t>
      </w:r>
      <w:r w:rsidRPr="00F3168F">
        <w:rPr>
          <w:rFonts w:ascii="Arial" w:eastAsia="Times New Roman" w:hAnsi="Arial" w:cs="Arial"/>
          <w:i/>
          <w:kern w:val="28"/>
          <w:sz w:val="22"/>
          <w:szCs w:val="22"/>
          <w14:cntxtAlts/>
        </w:rPr>
        <w:t xml:space="preserve"> development of training</w:t>
      </w:r>
      <w:r>
        <w:rPr>
          <w:rFonts w:ascii="Arial" w:eastAsia="Times New Roman" w:hAnsi="Arial" w:cs="Arial"/>
          <w:i/>
          <w:kern w:val="28"/>
          <w:sz w:val="22"/>
          <w:szCs w:val="22"/>
          <w14:cntxtAlts/>
        </w:rPr>
        <w:t>/</w:t>
      </w:r>
      <w:r w:rsidRPr="00F3168F">
        <w:rPr>
          <w:rFonts w:ascii="Arial" w:eastAsia="Times New Roman" w:hAnsi="Arial" w:cs="Arial"/>
          <w:i/>
          <w:kern w:val="28"/>
          <w:sz w:val="22"/>
          <w:szCs w:val="22"/>
          <w14:cntxtAlts/>
        </w:rPr>
        <w:t>outreach plans</w:t>
      </w:r>
      <w:r>
        <w:rPr>
          <w:rFonts w:ascii="Arial" w:eastAsia="Times New Roman" w:hAnsi="Arial" w:cs="Arial"/>
          <w:i/>
          <w:kern w:val="28"/>
          <w:sz w:val="22"/>
          <w:szCs w:val="22"/>
          <w14:cntxtAlts/>
        </w:rPr>
        <w:t xml:space="preserve"> (</w:t>
      </w:r>
      <w:r w:rsidRPr="00F3168F">
        <w:rPr>
          <w:rFonts w:ascii="Arial" w:eastAsia="Times New Roman" w:hAnsi="Arial" w:cs="Arial"/>
          <w:i/>
          <w:kern w:val="28"/>
          <w:sz w:val="22"/>
          <w:szCs w:val="22"/>
          <w14:cntxtAlts/>
        </w:rPr>
        <w:t>pages 23-38</w:t>
      </w:r>
      <w:r>
        <w:rPr>
          <w:rFonts w:ascii="Arial" w:eastAsia="Times New Roman" w:hAnsi="Arial" w:cs="Arial"/>
          <w:i/>
          <w:kern w:val="28"/>
          <w:sz w:val="22"/>
          <w:szCs w:val="22"/>
          <w14:cntxtAlts/>
        </w:rPr>
        <w:t xml:space="preserve">: </w:t>
      </w:r>
      <w:r w:rsidRPr="00F3168F">
        <w:rPr>
          <w:rFonts w:ascii="Arial" w:eastAsia="Times New Roman" w:hAnsi="Arial" w:cs="Arial"/>
          <w:i/>
          <w:kern w:val="28"/>
          <w:sz w:val="22"/>
          <w:szCs w:val="22"/>
          <w14:cntxtAlts/>
        </w:rPr>
        <w:t>common language by state</w:t>
      </w:r>
      <w:r>
        <w:rPr>
          <w:rFonts w:ascii="Arial" w:eastAsia="Times New Roman" w:hAnsi="Arial" w:cs="Arial"/>
          <w:i/>
          <w:kern w:val="28"/>
          <w:sz w:val="22"/>
          <w:szCs w:val="22"/>
          <w14:cntxtAlts/>
        </w:rPr>
        <w:t>)</w:t>
      </w:r>
      <w:r w:rsidRPr="00F3168F">
        <w:rPr>
          <w:rFonts w:ascii="Arial" w:eastAsia="Times New Roman" w:hAnsi="Arial" w:cs="Arial"/>
          <w:i/>
          <w:kern w:val="28"/>
          <w:sz w:val="22"/>
          <w:szCs w:val="22"/>
          <w14:cntxtAlts/>
        </w:rPr>
        <w:t>.</w:t>
      </w:r>
    </w:p>
    <w:p w14:paraId="2CE7140A" w14:textId="50F81FA8" w:rsidR="00911DC4" w:rsidRPr="00F3168F" w:rsidRDefault="00E86005" w:rsidP="009F766D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hyperlink r:id="rId87" w:history="1">
        <w:r w:rsidR="00911DC4" w:rsidRPr="00F3168F">
          <w:rPr>
            <w:rStyle w:val="Hyperlink"/>
            <w:rFonts w:cs="Arial"/>
            <w:szCs w:val="22"/>
          </w:rPr>
          <w:t xml:space="preserve">Health Literacy and Patient Safety: Help </w:t>
        </w:r>
        <w:r w:rsidR="00A33CA3">
          <w:rPr>
            <w:rStyle w:val="Hyperlink"/>
            <w:rFonts w:cs="Arial"/>
            <w:szCs w:val="22"/>
          </w:rPr>
          <w:t>Pa</w:t>
        </w:r>
        <w:r w:rsidR="00911DC4" w:rsidRPr="00F3168F">
          <w:rPr>
            <w:rStyle w:val="Hyperlink"/>
            <w:rFonts w:cs="Arial"/>
            <w:szCs w:val="22"/>
          </w:rPr>
          <w:t xml:space="preserve">tients </w:t>
        </w:r>
        <w:r w:rsidR="00A33CA3">
          <w:rPr>
            <w:rStyle w:val="Hyperlink"/>
            <w:rFonts w:cs="Arial"/>
            <w:szCs w:val="22"/>
          </w:rPr>
          <w:t>U</w:t>
        </w:r>
        <w:r w:rsidR="00911DC4" w:rsidRPr="00F3168F">
          <w:rPr>
            <w:rStyle w:val="Hyperlink"/>
            <w:rFonts w:cs="Arial"/>
            <w:szCs w:val="22"/>
          </w:rPr>
          <w:t>nderstand</w:t>
        </w:r>
      </w:hyperlink>
      <w:r w:rsidR="00911DC4" w:rsidRPr="00F3168F">
        <w:rPr>
          <w:rFonts w:ascii="Arial" w:hAnsi="Arial" w:cs="Arial"/>
          <w:color w:val="000000"/>
          <w:sz w:val="22"/>
          <w:szCs w:val="22"/>
        </w:rPr>
        <w:t xml:space="preserve"> (AMA </w:t>
      </w:r>
      <w:r w:rsidR="00974A08">
        <w:rPr>
          <w:rFonts w:ascii="Arial" w:hAnsi="Arial" w:cs="Arial"/>
          <w:color w:val="000000"/>
          <w:sz w:val="22"/>
          <w:szCs w:val="22"/>
        </w:rPr>
        <w:t>Foundation</w:t>
      </w:r>
      <w:r w:rsidR="00911DC4" w:rsidRPr="00F3168F">
        <w:rPr>
          <w:rFonts w:ascii="Arial" w:hAnsi="Arial" w:cs="Arial"/>
          <w:color w:val="000000"/>
          <w:sz w:val="22"/>
          <w:szCs w:val="22"/>
        </w:rPr>
        <w:t>)</w:t>
      </w:r>
    </w:p>
    <w:p w14:paraId="37F88E7D" w14:textId="078FA07E" w:rsidR="00911DC4" w:rsidRDefault="00911DC4" w:rsidP="009F766D">
      <w:pPr>
        <w:pStyle w:val="NormalWeb"/>
        <w:spacing w:before="0" w:beforeAutospacing="0"/>
        <w:rPr>
          <w:rFonts w:ascii="Arial" w:hAnsi="Arial" w:cs="Arial"/>
          <w:i/>
          <w:color w:val="000000"/>
          <w:sz w:val="22"/>
          <w:szCs w:val="22"/>
        </w:rPr>
      </w:pPr>
      <w:r w:rsidRPr="00F3168F">
        <w:rPr>
          <w:rFonts w:ascii="Arial" w:hAnsi="Arial" w:cs="Arial"/>
          <w:i/>
          <w:color w:val="000000"/>
          <w:sz w:val="22"/>
          <w:szCs w:val="22"/>
        </w:rPr>
        <w:t>Video on barriers to communication in a health care setting</w:t>
      </w:r>
      <w:r w:rsidR="004709B8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56B09BF" w14:textId="31C83EDD" w:rsidR="007A32EF" w:rsidRPr="00F3168F" w:rsidRDefault="007A32EF" w:rsidP="009F766D">
      <w:pPr>
        <w:pStyle w:val="Heading2"/>
        <w:pBdr>
          <w:bottom w:val="none" w:sz="0" w:space="0" w:color="auto"/>
        </w:pBdr>
      </w:pPr>
      <w:bookmarkStart w:id="27" w:name="_Toc98340057"/>
      <w:r>
        <w:t>Long-Term Services and Supports</w:t>
      </w:r>
      <w:bookmarkEnd w:id="27"/>
    </w:p>
    <w:p w14:paraId="76619490" w14:textId="4A3520F3" w:rsidR="007A32EF" w:rsidRPr="00F3168F" w:rsidRDefault="00E86005" w:rsidP="009F766D">
      <w:pPr>
        <w:rPr>
          <w:rFonts w:ascii="Arial" w:hAnsi="Arial" w:cs="Arial"/>
          <w:sz w:val="22"/>
          <w:szCs w:val="22"/>
          <w:shd w:val="clear" w:color="auto" w:fill="FFFFFF"/>
        </w:rPr>
      </w:pPr>
      <w:hyperlink r:id="rId88" w:history="1">
        <w:r w:rsidR="007A32EF" w:rsidRPr="00F3168F">
          <w:rPr>
            <w:rStyle w:val="Hyperlink"/>
            <w:rFonts w:cs="Arial"/>
            <w:bCs/>
            <w:iCs/>
            <w:szCs w:val="22"/>
            <w:shd w:val="clear" w:color="auto" w:fill="FFFFFF"/>
          </w:rPr>
          <w:t>Cultural and Linguistic Competence: What it Means for Ombudsman Programs</w:t>
        </w:r>
      </w:hyperlink>
      <w:r w:rsidR="007A32EF" w:rsidRPr="00F3168F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(ACL)</w:t>
      </w:r>
      <w:r w:rsidR="00093A7D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</w:t>
      </w:r>
      <w:r w:rsidR="00093A7D" w:rsidRPr="001157BB">
        <w:rPr>
          <w:rFonts w:ascii="Wingdings" w:eastAsia="Wingdings" w:hAnsi="Wingdings" w:cs="Wingdings"/>
          <w:sz w:val="22"/>
          <w:shd w:val="clear" w:color="auto" w:fill="FFFFFF"/>
        </w:rPr>
        <w:t>«</w:t>
      </w:r>
    </w:p>
    <w:p w14:paraId="188D50A6" w14:textId="44024130" w:rsidR="007A32EF" w:rsidRDefault="007A32EF" w:rsidP="009F766D">
      <w:pPr>
        <w:rPr>
          <w:rFonts w:ascii="Arial" w:hAnsi="Arial" w:cs="Arial"/>
          <w:i/>
          <w:color w:val="1F497D"/>
          <w:sz w:val="22"/>
          <w:szCs w:val="22"/>
        </w:rPr>
      </w:pPr>
      <w:r w:rsidRPr="00F3168F">
        <w:rPr>
          <w:rFonts w:ascii="Arial" w:hAnsi="Arial" w:cs="Arial"/>
          <w:bCs/>
          <w:i/>
          <w:sz w:val="22"/>
          <w:szCs w:val="22"/>
          <w:lang w:val="en"/>
        </w:rPr>
        <w:t>Webinar offer</w:t>
      </w:r>
      <w:r w:rsidR="001B3426">
        <w:rPr>
          <w:rFonts w:ascii="Arial" w:hAnsi="Arial" w:cs="Arial"/>
          <w:bCs/>
          <w:i/>
          <w:sz w:val="22"/>
          <w:szCs w:val="22"/>
          <w:lang w:val="en"/>
        </w:rPr>
        <w:t>ing</w:t>
      </w:r>
      <w:r w:rsidRPr="00F3168F">
        <w:rPr>
          <w:rFonts w:ascii="Arial" w:hAnsi="Arial" w:cs="Arial"/>
          <w:bCs/>
          <w:i/>
          <w:sz w:val="22"/>
          <w:szCs w:val="22"/>
          <w:lang w:val="en"/>
        </w:rPr>
        <w:t xml:space="preserve"> definitions and conceptual frameworks for cultural and linguistic competence.</w:t>
      </w:r>
    </w:p>
    <w:p w14:paraId="005BBF5C" w14:textId="77777777" w:rsidR="007A32EF" w:rsidRPr="00AC150F" w:rsidRDefault="007A32EF" w:rsidP="009F766D">
      <w:pPr>
        <w:rPr>
          <w:rFonts w:ascii="Arial" w:hAnsi="Arial" w:cs="Arial"/>
          <w:i/>
          <w:color w:val="1F497D"/>
          <w:sz w:val="22"/>
          <w:szCs w:val="22"/>
        </w:rPr>
      </w:pPr>
    </w:p>
    <w:p w14:paraId="5AC8D1BC" w14:textId="77777777" w:rsidR="007A32EF" w:rsidRPr="00F3168F" w:rsidRDefault="00E86005" w:rsidP="009F766D">
      <w:pPr>
        <w:rPr>
          <w:rStyle w:val="Hyperlink"/>
          <w:rFonts w:cs="Arial"/>
          <w:color w:val="000000"/>
          <w:szCs w:val="22"/>
          <w:u w:val="none"/>
          <w:shd w:val="clear" w:color="auto" w:fill="FFFFFF"/>
        </w:rPr>
      </w:pPr>
      <w:hyperlink r:id="rId89" w:history="1">
        <w:r w:rsidR="007A32EF" w:rsidRPr="00F3168F">
          <w:rPr>
            <w:rStyle w:val="Hyperlink"/>
            <w:rFonts w:cs="Arial"/>
            <w:bCs/>
            <w:szCs w:val="22"/>
            <w:shd w:val="clear" w:color="auto" w:fill="FFFFFF"/>
          </w:rPr>
          <w:t>Tribal Elders and Ombudsman Services</w:t>
        </w:r>
      </w:hyperlink>
      <w:r w:rsidR="007A32EF" w:rsidRPr="00F3168F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(</w:t>
      </w:r>
      <w:r w:rsidR="007A32EF" w:rsidRPr="00F3168F">
        <w:rPr>
          <w:rFonts w:ascii="Arial" w:hAnsi="Arial" w:cs="Arial"/>
          <w:bCs/>
          <w:sz w:val="22"/>
          <w:szCs w:val="22"/>
          <w:shd w:val="clear" w:color="auto" w:fill="FFFFFF"/>
        </w:rPr>
        <w:t>Long-Term Care Ombudsman Resource Center)</w:t>
      </w:r>
    </w:p>
    <w:p w14:paraId="652304AB" w14:textId="7746C48D" w:rsidR="007A32EF" w:rsidRPr="00F3168F" w:rsidRDefault="007A32EF" w:rsidP="009F766D">
      <w:pPr>
        <w:rPr>
          <w:rFonts w:ascii="Arial" w:hAnsi="Arial" w:cs="Arial"/>
          <w:i/>
          <w:sz w:val="22"/>
          <w:szCs w:val="22"/>
          <w:lang w:val="en"/>
        </w:rPr>
      </w:pPr>
      <w:r w:rsidRPr="00F3168F">
        <w:rPr>
          <w:rFonts w:ascii="Arial" w:hAnsi="Arial" w:cs="Arial"/>
          <w:bCs/>
          <w:i/>
          <w:sz w:val="22"/>
          <w:szCs w:val="22"/>
          <w:lang w:val="en"/>
        </w:rPr>
        <w:t xml:space="preserve">Resources and information to increase effectiveness in serving </w:t>
      </w:r>
      <w:r w:rsidR="00A97842">
        <w:rPr>
          <w:rFonts w:ascii="Arial" w:hAnsi="Arial" w:cs="Arial"/>
          <w:bCs/>
          <w:i/>
          <w:sz w:val="22"/>
          <w:szCs w:val="22"/>
          <w:lang w:val="en"/>
        </w:rPr>
        <w:t>t</w:t>
      </w:r>
      <w:r w:rsidRPr="00F3168F">
        <w:rPr>
          <w:rFonts w:ascii="Arial" w:hAnsi="Arial" w:cs="Arial"/>
          <w:bCs/>
          <w:i/>
          <w:sz w:val="22"/>
          <w:szCs w:val="22"/>
          <w:lang w:val="en"/>
        </w:rPr>
        <w:t xml:space="preserve">ribal </w:t>
      </w:r>
      <w:r w:rsidR="00A97842">
        <w:rPr>
          <w:rFonts w:ascii="Arial" w:hAnsi="Arial" w:cs="Arial"/>
          <w:bCs/>
          <w:i/>
          <w:sz w:val="22"/>
          <w:szCs w:val="22"/>
          <w:lang w:val="en"/>
        </w:rPr>
        <w:t>e</w:t>
      </w:r>
      <w:r w:rsidRPr="00F3168F">
        <w:rPr>
          <w:rFonts w:ascii="Arial" w:hAnsi="Arial" w:cs="Arial"/>
          <w:bCs/>
          <w:i/>
          <w:sz w:val="22"/>
          <w:szCs w:val="22"/>
          <w:lang w:val="en"/>
        </w:rPr>
        <w:t>lders.</w:t>
      </w:r>
    </w:p>
    <w:p w14:paraId="0B770784" w14:textId="77777777" w:rsidR="007A32EF" w:rsidRPr="00F3168F" w:rsidRDefault="00E86005" w:rsidP="009F766D">
      <w:pPr>
        <w:spacing w:before="240"/>
        <w:rPr>
          <w:rFonts w:ascii="Arial" w:hAnsi="Arial" w:cs="Arial"/>
          <w:bCs/>
          <w:sz w:val="22"/>
          <w:szCs w:val="22"/>
          <w:shd w:val="clear" w:color="auto" w:fill="FFFFFF"/>
        </w:rPr>
      </w:pPr>
      <w:hyperlink r:id="rId90" w:history="1">
        <w:r w:rsidR="007A32EF" w:rsidRPr="00F3168F">
          <w:rPr>
            <w:rStyle w:val="Hyperlink"/>
            <w:rFonts w:cs="Arial"/>
            <w:bCs/>
            <w:szCs w:val="22"/>
            <w:shd w:val="clear" w:color="auto" w:fill="FFFFFF"/>
          </w:rPr>
          <w:t>Ombudsman Services to Tribal Elders</w:t>
        </w:r>
      </w:hyperlink>
      <w:r w:rsidR="007A32EF" w:rsidRPr="00F3168F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(</w:t>
      </w:r>
      <w:r w:rsidR="007A32EF" w:rsidRPr="00F3168F">
        <w:rPr>
          <w:rFonts w:ascii="Arial" w:hAnsi="Arial" w:cs="Arial"/>
          <w:bCs/>
          <w:sz w:val="22"/>
          <w:szCs w:val="22"/>
          <w:shd w:val="clear" w:color="auto" w:fill="FFFFFF"/>
        </w:rPr>
        <w:t>Long-Term Care Ombudsman Resource Center)</w:t>
      </w:r>
    </w:p>
    <w:p w14:paraId="7067FBF0" w14:textId="77777777" w:rsidR="007A32EF" w:rsidRDefault="007A32EF" w:rsidP="009F766D">
      <w:pPr>
        <w:rPr>
          <w:rFonts w:ascii="Arial" w:hAnsi="Arial" w:cs="Arial"/>
          <w:i/>
          <w:sz w:val="22"/>
          <w:szCs w:val="22"/>
        </w:rPr>
      </w:pPr>
      <w:r w:rsidRPr="00F3168F">
        <w:rPr>
          <w:rFonts w:ascii="Arial" w:hAnsi="Arial" w:cs="Arial"/>
          <w:i/>
          <w:sz w:val="22"/>
          <w:szCs w:val="22"/>
        </w:rPr>
        <w:t>Communication tips and information on specific tribal culture and practices.</w:t>
      </w:r>
    </w:p>
    <w:p w14:paraId="60390DBD" w14:textId="77777777" w:rsidR="007A32EF" w:rsidRDefault="007A32EF" w:rsidP="009F766D">
      <w:pPr>
        <w:rPr>
          <w:rFonts w:ascii="Arial" w:hAnsi="Arial" w:cs="Arial"/>
          <w:i/>
          <w:sz w:val="22"/>
          <w:szCs w:val="22"/>
        </w:rPr>
      </w:pPr>
    </w:p>
    <w:p w14:paraId="07D0E6B4" w14:textId="77777777" w:rsidR="007A32EF" w:rsidRPr="00F3168F" w:rsidRDefault="007A32EF" w:rsidP="009F766D">
      <w:pPr>
        <w:pStyle w:val="Heading4"/>
        <w:spacing w:before="0" w:line="240" w:lineRule="auto"/>
        <w:textAlignment w:val="baseline"/>
        <w:rPr>
          <w:rStyle w:val="Hyperlink"/>
          <w:rFonts w:cs="Arial"/>
          <w:i w:val="0"/>
        </w:rPr>
      </w:pPr>
      <w:r w:rsidRPr="00F3168F">
        <w:rPr>
          <w:rStyle w:val="Emphasis"/>
          <w:rFonts w:ascii="Arial" w:hAnsi="Arial" w:cs="Arial"/>
          <w:color w:val="auto"/>
          <w:bdr w:val="none" w:sz="0" w:space="0" w:color="auto" w:frame="1"/>
        </w:rPr>
        <w:lastRenderedPageBreak/>
        <w:fldChar w:fldCharType="begin"/>
      </w:r>
      <w:r w:rsidRPr="00F3168F">
        <w:instrText xml:space="preserve"> HYPERLINK "https://resourcesforintegratedcare.com/sites/default/files/CC_Culturally_Competent_Long-Term_Services_and_Supports_Spotlight_on_Keiro_Northwest.pdf" \t "_blank" </w:instrText>
      </w:r>
      <w:r w:rsidRPr="00F3168F">
        <w:rPr>
          <w:rStyle w:val="Emphasis"/>
          <w:rFonts w:ascii="Arial" w:hAnsi="Arial" w:cs="Arial"/>
          <w:color w:val="auto"/>
          <w:bdr w:val="none" w:sz="0" w:space="0" w:color="auto" w:frame="1"/>
        </w:rPr>
        <w:fldChar w:fldCharType="separate"/>
      </w:r>
      <w:r w:rsidRPr="00F3168F">
        <w:rPr>
          <w:rStyle w:val="Hyperlink"/>
          <w:rFonts w:cs="Arial"/>
          <w:i w:val="0"/>
          <w:bdr w:val="none" w:sz="0" w:space="0" w:color="auto" w:frame="1"/>
        </w:rPr>
        <w:t>Culturally Compet</w:t>
      </w:r>
      <w:bookmarkStart w:id="28" w:name="_Hlt77869754"/>
      <w:bookmarkStart w:id="29" w:name="_Hlt77869755"/>
      <w:bookmarkEnd w:id="28"/>
      <w:bookmarkEnd w:id="29"/>
      <w:r w:rsidRPr="00F3168F">
        <w:rPr>
          <w:rStyle w:val="Hyperlink"/>
          <w:rFonts w:cs="Arial"/>
          <w:i w:val="0"/>
          <w:bdr w:val="none" w:sz="0" w:space="0" w:color="auto" w:frame="1"/>
        </w:rPr>
        <w:t>ent Long-Term Services and Supports: Sp</w:t>
      </w:r>
      <w:bookmarkStart w:id="30" w:name="_Hlt77867997"/>
      <w:bookmarkStart w:id="31" w:name="_Hlt77867998"/>
      <w:bookmarkEnd w:id="30"/>
      <w:bookmarkEnd w:id="31"/>
      <w:r w:rsidRPr="00F3168F">
        <w:rPr>
          <w:rStyle w:val="Hyperlink"/>
          <w:rFonts w:cs="Arial"/>
          <w:i w:val="0"/>
          <w:bdr w:val="none" w:sz="0" w:space="0" w:color="auto" w:frame="1"/>
        </w:rPr>
        <w:t>otlight on Keiro Northwest</w:t>
      </w:r>
      <w:r w:rsidRPr="00F3168F">
        <w:rPr>
          <w:rFonts w:ascii="Arial" w:hAnsi="Arial" w:cs="Arial"/>
        </w:rPr>
        <w:t xml:space="preserve"> </w:t>
      </w:r>
      <w:r w:rsidRPr="00F3168F">
        <w:rPr>
          <w:rFonts w:ascii="Arial" w:hAnsi="Arial" w:cs="Arial"/>
          <w:i w:val="0"/>
          <w:iCs w:val="0"/>
          <w:color w:val="auto"/>
        </w:rPr>
        <w:t>(RIC)</w:t>
      </w:r>
    </w:p>
    <w:p w14:paraId="082B6FC2" w14:textId="316044C3" w:rsidR="007A32EF" w:rsidRPr="007A32EF" w:rsidRDefault="007A32EF" w:rsidP="009F766D">
      <w:pPr>
        <w:spacing w:after="160"/>
        <w:contextualSpacing/>
        <w:rPr>
          <w:rFonts w:ascii="Arial" w:hAnsi="Arial" w:cs="Arial"/>
          <w:i/>
          <w:color w:val="333333"/>
          <w:sz w:val="22"/>
          <w:szCs w:val="22"/>
        </w:rPr>
      </w:pPr>
      <w:r w:rsidRPr="00F3168F">
        <w:rPr>
          <w:rStyle w:val="Emphasis"/>
          <w:rFonts w:ascii="Arial" w:eastAsiaTheme="majorEastAsia" w:hAnsi="Arial" w:cs="Arial"/>
          <w:i w:val="0"/>
          <w:sz w:val="22"/>
          <w:szCs w:val="22"/>
          <w:bdr w:val="none" w:sz="0" w:space="0" w:color="auto" w:frame="1"/>
        </w:rPr>
        <w:fldChar w:fldCharType="end"/>
      </w:r>
      <w:r w:rsidRPr="00F3168F">
        <w:rPr>
          <w:rFonts w:ascii="Arial" w:hAnsi="Arial" w:cs="Arial"/>
          <w:i/>
          <w:color w:val="333333"/>
          <w:sz w:val="22"/>
          <w:szCs w:val="22"/>
        </w:rPr>
        <w:t>Spotlight on culturally specific services for older adults using long-term services and supports.</w:t>
      </w:r>
    </w:p>
    <w:p w14:paraId="6E28E047" w14:textId="77777777" w:rsidR="00E64C06" w:rsidRDefault="003800D1" w:rsidP="009F766D">
      <w:pPr>
        <w:pStyle w:val="Heading2"/>
        <w:pBdr>
          <w:bottom w:val="none" w:sz="0" w:space="0" w:color="auto"/>
        </w:pBdr>
        <w:rPr>
          <w:lang w:val="en"/>
        </w:rPr>
      </w:pPr>
      <w:bookmarkStart w:id="32" w:name="_Disability_Community"/>
      <w:bookmarkStart w:id="33" w:name="_Asian_American_and"/>
      <w:bookmarkStart w:id="34" w:name="_Understanding_Bias_and"/>
      <w:bookmarkStart w:id="35" w:name="_Toc98340058"/>
      <w:bookmarkEnd w:id="32"/>
      <w:bookmarkEnd w:id="33"/>
      <w:bookmarkEnd w:id="34"/>
      <w:r>
        <w:rPr>
          <w:lang w:val="en"/>
        </w:rPr>
        <w:t xml:space="preserve">Nondiscrimination </w:t>
      </w:r>
      <w:r w:rsidR="00B76DAC">
        <w:rPr>
          <w:lang w:val="en"/>
        </w:rPr>
        <w:t>L</w:t>
      </w:r>
      <w:r>
        <w:rPr>
          <w:lang w:val="en"/>
        </w:rPr>
        <w:t>aws</w:t>
      </w:r>
      <w:bookmarkEnd w:id="35"/>
    </w:p>
    <w:p w14:paraId="67FD7FDF" w14:textId="5F545546" w:rsidR="003800D1" w:rsidRPr="00DB3F6A" w:rsidRDefault="00EF3B1F" w:rsidP="009F766D">
      <w:pPr>
        <w:rPr>
          <w:rFonts w:ascii="Arial" w:hAnsi="Arial" w:cs="Arial"/>
          <w:i/>
          <w:iCs/>
          <w:sz w:val="22"/>
          <w:szCs w:val="22"/>
        </w:rPr>
      </w:pPr>
      <w:r w:rsidRPr="00DB3F6A">
        <w:rPr>
          <w:rFonts w:ascii="Arial" w:hAnsi="Arial" w:cs="Arial"/>
          <w:i/>
          <w:iCs/>
          <w:sz w:val="22"/>
          <w:szCs w:val="22"/>
        </w:rPr>
        <w:t xml:space="preserve">Recipients of federal financial assistance (FFA) from </w:t>
      </w:r>
      <w:r w:rsidR="00934349">
        <w:rPr>
          <w:rFonts w:ascii="Arial" w:hAnsi="Arial" w:cs="Arial"/>
          <w:i/>
          <w:iCs/>
          <w:sz w:val="22"/>
          <w:szCs w:val="22"/>
        </w:rPr>
        <w:t xml:space="preserve">the </w:t>
      </w:r>
      <w:r w:rsidR="000F2850">
        <w:rPr>
          <w:rFonts w:ascii="Arial" w:hAnsi="Arial" w:cs="Arial"/>
          <w:i/>
          <w:iCs/>
          <w:sz w:val="22"/>
          <w:szCs w:val="22"/>
        </w:rPr>
        <w:t>U.S. Department of Health and Human Services (HHS)</w:t>
      </w:r>
      <w:r w:rsidRPr="00DB3F6A">
        <w:rPr>
          <w:rFonts w:ascii="Arial" w:hAnsi="Arial" w:cs="Arial"/>
          <w:i/>
          <w:iCs/>
          <w:sz w:val="22"/>
          <w:szCs w:val="22"/>
        </w:rPr>
        <w:t xml:space="preserve"> must administer their programs in compliance with federal civil rights laws that prohibit discrimination </w:t>
      </w:r>
      <w:proofErr w:type="gramStart"/>
      <w:r w:rsidRPr="00DB3F6A">
        <w:rPr>
          <w:rFonts w:ascii="Arial" w:hAnsi="Arial" w:cs="Arial"/>
          <w:i/>
          <w:iCs/>
          <w:sz w:val="22"/>
          <w:szCs w:val="22"/>
        </w:rPr>
        <w:t>on the basis of</w:t>
      </w:r>
      <w:proofErr w:type="gramEnd"/>
      <w:r w:rsidRPr="00DB3F6A">
        <w:rPr>
          <w:rFonts w:ascii="Arial" w:hAnsi="Arial" w:cs="Arial"/>
          <w:i/>
          <w:iCs/>
          <w:sz w:val="22"/>
          <w:szCs w:val="22"/>
        </w:rPr>
        <w:t xml:space="preserve"> race, color, national origin, disability, age</w:t>
      </w:r>
      <w:r w:rsidR="00934349">
        <w:rPr>
          <w:rFonts w:ascii="Arial" w:hAnsi="Arial" w:cs="Arial"/>
          <w:i/>
          <w:iCs/>
          <w:sz w:val="22"/>
          <w:szCs w:val="22"/>
        </w:rPr>
        <w:t>,</w:t>
      </w:r>
      <w:r w:rsidRPr="00DB3F6A">
        <w:rPr>
          <w:rFonts w:ascii="Arial" w:hAnsi="Arial" w:cs="Arial"/>
          <w:i/>
          <w:iCs/>
          <w:sz w:val="22"/>
          <w:szCs w:val="22"/>
        </w:rPr>
        <w:t xml:space="preserve"> and, in some circumstances, religion, conscience, and sex. This includes ensuring programs are accessible to persons with limited English proficiency. The following links </w:t>
      </w:r>
      <w:r w:rsidR="000F2850">
        <w:rPr>
          <w:rFonts w:ascii="Arial" w:hAnsi="Arial" w:cs="Arial"/>
          <w:i/>
          <w:iCs/>
          <w:sz w:val="22"/>
          <w:szCs w:val="22"/>
        </w:rPr>
        <w:t xml:space="preserve">to the HHS Office of Civil Rights </w:t>
      </w:r>
      <w:r w:rsidRPr="00DB3F6A">
        <w:rPr>
          <w:rFonts w:ascii="Arial" w:hAnsi="Arial" w:cs="Arial"/>
          <w:i/>
          <w:iCs/>
          <w:sz w:val="22"/>
          <w:szCs w:val="22"/>
        </w:rPr>
        <w:t>outline requirements in detail.</w:t>
      </w:r>
    </w:p>
    <w:p w14:paraId="696C6A82" w14:textId="6B506446" w:rsidR="003800D1" w:rsidRPr="00DB3F6A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Style w:val="Hyperlink"/>
        </w:rPr>
      </w:pPr>
      <w:hyperlink r:id="rId91" w:history="1">
        <w:r w:rsidR="00773490" w:rsidRPr="00DB3F6A">
          <w:rPr>
            <w:rStyle w:val="Hyperlink"/>
          </w:rPr>
          <w:t>Civil Rights for Providers of Health Care and Human Services</w:t>
        </w:r>
      </w:hyperlink>
    </w:p>
    <w:p w14:paraId="05EA1D7F" w14:textId="71323E90" w:rsidR="00B76DAC" w:rsidRPr="00DB3F6A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Style w:val="Hyperlink"/>
        </w:rPr>
      </w:pPr>
      <w:hyperlink r:id="rId92" w:history="1">
        <w:r w:rsidR="00B76DAC" w:rsidRPr="00DB3F6A">
          <w:rPr>
            <w:rStyle w:val="Hyperlink"/>
          </w:rPr>
          <w:t>Civil Rights for Individuals and Advocates</w:t>
        </w:r>
      </w:hyperlink>
    </w:p>
    <w:p w14:paraId="3D3E8DDA" w14:textId="015E8911" w:rsidR="00EF3B1F" w:rsidRPr="00DB3F6A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Style w:val="Hyperlink"/>
        </w:rPr>
      </w:pPr>
      <w:hyperlink r:id="rId93" w:history="1">
        <w:r w:rsidR="00EF3B1F" w:rsidRPr="000F2850">
          <w:rPr>
            <w:rStyle w:val="Hyperlink"/>
          </w:rPr>
          <w:t>Conscience Protections</w:t>
        </w:r>
      </w:hyperlink>
    </w:p>
    <w:p w14:paraId="5DC61D7E" w14:textId="21EEFB4C" w:rsidR="00EF3B1F" w:rsidRPr="00DB3F6A" w:rsidRDefault="00E86005" w:rsidP="009F766D">
      <w:pPr>
        <w:pStyle w:val="ListParagraph"/>
        <w:widowControl w:val="0"/>
        <w:numPr>
          <w:ilvl w:val="0"/>
          <w:numId w:val="34"/>
        </w:numPr>
        <w:spacing w:before="120" w:after="0"/>
        <w:contextualSpacing w:val="0"/>
        <w:rPr>
          <w:rStyle w:val="Hyperlink"/>
        </w:rPr>
      </w:pPr>
      <w:hyperlink r:id="rId94" w:history="1">
        <w:r w:rsidR="00EF3B1F" w:rsidRPr="00DB3F6A">
          <w:rPr>
            <w:rStyle w:val="Hyperlink"/>
          </w:rPr>
          <w:t>Religious Freedom</w:t>
        </w:r>
      </w:hyperlink>
    </w:p>
    <w:p w14:paraId="6EFAF48D" w14:textId="28F24893" w:rsidR="007F3CC8" w:rsidRPr="00D971BE" w:rsidRDefault="007F3CC8" w:rsidP="009F766D">
      <w:pPr>
        <w:pStyle w:val="Heading2"/>
        <w:pBdr>
          <w:bottom w:val="none" w:sz="0" w:space="0" w:color="auto"/>
        </w:pBdr>
        <w:rPr>
          <w:lang w:val="en"/>
        </w:rPr>
      </w:pPr>
      <w:bookmarkStart w:id="36" w:name="_Toc98340059"/>
      <w:r>
        <w:rPr>
          <w:lang w:val="en"/>
        </w:rPr>
        <w:t>Understanding Bias</w:t>
      </w:r>
      <w:bookmarkEnd w:id="36"/>
      <w:r>
        <w:rPr>
          <w:lang w:val="en"/>
        </w:rPr>
        <w:t xml:space="preserve"> </w:t>
      </w:r>
    </w:p>
    <w:p w14:paraId="78F91C26" w14:textId="07C4B80E" w:rsidR="001157BB" w:rsidRPr="005F3330" w:rsidRDefault="00E86005" w:rsidP="009F76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95" w:history="1">
        <w:r w:rsidR="001157BB" w:rsidRPr="005F3330">
          <w:rPr>
            <w:rStyle w:val="Hyperlink"/>
            <w:rFonts w:cs="Arial"/>
            <w:szCs w:val="22"/>
          </w:rPr>
          <w:t>The Impact of Microaggressions: An Introductory Training</w:t>
        </w:r>
      </w:hyperlink>
      <w:r w:rsidR="00AF0581">
        <w:rPr>
          <w:rStyle w:val="Hyperlink"/>
          <w:rFonts w:cs="Arial"/>
          <w:szCs w:val="22"/>
        </w:rPr>
        <w:t xml:space="preserve"> (University of Nebraska)</w:t>
      </w:r>
    </w:p>
    <w:p w14:paraId="1BCF2248" w14:textId="1D2DC231" w:rsidR="001157BB" w:rsidRDefault="00AF0581" w:rsidP="009F766D">
      <w:pPr>
        <w:pStyle w:val="NormalWeb"/>
        <w:spacing w:before="0" w:beforeAutospacing="0" w:after="288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F</w:t>
      </w:r>
      <w:r w:rsidR="001157BB">
        <w:rPr>
          <w:rFonts w:ascii="Arial" w:hAnsi="Arial" w:cs="Arial"/>
          <w:i/>
          <w:color w:val="000000"/>
          <w:sz w:val="22"/>
          <w:szCs w:val="22"/>
        </w:rPr>
        <w:t>ree training on microaggressions</w:t>
      </w:r>
      <w:r w:rsidR="00DE1AD8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2F3E41F7" w14:textId="77777777" w:rsidR="007F3CC8" w:rsidRPr="00F3168F" w:rsidRDefault="00E86005" w:rsidP="009F766D">
      <w:pPr>
        <w:rPr>
          <w:rFonts w:ascii="Arial" w:hAnsi="Arial" w:cs="Arial"/>
          <w:sz w:val="22"/>
          <w:szCs w:val="22"/>
        </w:rPr>
      </w:pPr>
      <w:hyperlink r:id="rId96" w:history="1">
        <w:r w:rsidR="007F3CC8" w:rsidRPr="00F3168F">
          <w:rPr>
            <w:rStyle w:val="Hyperlink"/>
            <w:rFonts w:cs="Arial"/>
            <w:szCs w:val="22"/>
          </w:rPr>
          <w:t>Implicit Bias User Guide and Bibliography</w:t>
        </w:r>
      </w:hyperlink>
      <w:r w:rsidR="007F3CC8" w:rsidRPr="00F3168F">
        <w:rPr>
          <w:rFonts w:ascii="Arial" w:hAnsi="Arial" w:cs="Arial"/>
          <w:sz w:val="22"/>
          <w:szCs w:val="22"/>
        </w:rPr>
        <w:t xml:space="preserve"> (American Bar Association) </w:t>
      </w:r>
    </w:p>
    <w:p w14:paraId="027573FB" w14:textId="49A33AF0" w:rsidR="007F3CC8" w:rsidRPr="00CB1125" w:rsidRDefault="007F3CC8" w:rsidP="009F766D">
      <w:pPr>
        <w:rPr>
          <w:rFonts w:ascii="Arial" w:hAnsi="Arial" w:cs="Arial"/>
          <w:i/>
          <w:sz w:val="22"/>
          <w:szCs w:val="22"/>
        </w:rPr>
      </w:pPr>
      <w:r w:rsidRPr="00F3168F">
        <w:rPr>
          <w:rFonts w:ascii="Arial" w:hAnsi="Arial" w:cs="Arial"/>
          <w:i/>
          <w:iCs/>
          <w:sz w:val="22"/>
          <w:szCs w:val="22"/>
        </w:rPr>
        <w:t>O</w:t>
      </w:r>
      <w:r w:rsidRPr="00F3168F">
        <w:rPr>
          <w:rFonts w:ascii="Arial" w:hAnsi="Arial" w:cs="Arial"/>
          <w:i/>
          <w:sz w:val="22"/>
          <w:szCs w:val="22"/>
        </w:rPr>
        <w:t>verview of concepts like implicit bias</w:t>
      </w:r>
      <w:r w:rsidR="00815354">
        <w:rPr>
          <w:rFonts w:ascii="Arial" w:hAnsi="Arial" w:cs="Arial"/>
          <w:i/>
          <w:sz w:val="22"/>
          <w:szCs w:val="22"/>
        </w:rPr>
        <w:t xml:space="preserve"> and </w:t>
      </w:r>
      <w:r w:rsidR="0029354D">
        <w:rPr>
          <w:rFonts w:ascii="Arial" w:hAnsi="Arial" w:cs="Arial"/>
          <w:i/>
          <w:sz w:val="22"/>
          <w:szCs w:val="22"/>
        </w:rPr>
        <w:t>microaggressions</w:t>
      </w:r>
      <w:r w:rsidR="004F76C5">
        <w:rPr>
          <w:rFonts w:ascii="Arial" w:hAnsi="Arial" w:cs="Arial"/>
          <w:i/>
          <w:sz w:val="22"/>
          <w:szCs w:val="22"/>
        </w:rPr>
        <w:t>,</w:t>
      </w:r>
      <w:r w:rsidRPr="00F3168F">
        <w:rPr>
          <w:rFonts w:ascii="Arial" w:hAnsi="Arial" w:cs="Arial"/>
          <w:i/>
          <w:sz w:val="22"/>
          <w:szCs w:val="22"/>
        </w:rPr>
        <w:t xml:space="preserve"> as well as related links.</w:t>
      </w:r>
    </w:p>
    <w:p w14:paraId="6EEF1017" w14:textId="77777777" w:rsidR="007F3CC8" w:rsidRDefault="007F3CC8" w:rsidP="009F766D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/>
          <w:bCs/>
          <w:color w:val="000000"/>
          <w:sz w:val="20"/>
        </w:rPr>
      </w:pPr>
    </w:p>
    <w:p w14:paraId="64492D21" w14:textId="77777777" w:rsidR="007F3CC8" w:rsidRDefault="00E86005" w:rsidP="009F76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hyperlink r:id="rId97" w:history="1">
        <w:r w:rsidR="007F3CC8" w:rsidRPr="006D2F7D">
          <w:rPr>
            <w:rStyle w:val="Hyperlink"/>
            <w:rFonts w:cs="Arial"/>
            <w:iCs/>
            <w:szCs w:val="22"/>
          </w:rPr>
          <w:t>Speak Up: Responding to Everyday Bigotry</w:t>
        </w:r>
      </w:hyperlink>
      <w:r w:rsidR="007F3CC8">
        <w:rPr>
          <w:rFonts w:ascii="Arial" w:hAnsi="Arial" w:cs="Arial"/>
          <w:iCs/>
          <w:color w:val="000000"/>
          <w:sz w:val="22"/>
          <w:szCs w:val="22"/>
        </w:rPr>
        <w:t xml:space="preserve"> (Southern Poverty Law Center)</w:t>
      </w:r>
    </w:p>
    <w:p w14:paraId="1B712C4F" w14:textId="09ED2C3B" w:rsidR="00155597" w:rsidRDefault="007F3CC8" w:rsidP="009F766D">
      <w:pPr>
        <w:pStyle w:val="NormalWeb"/>
        <w:spacing w:before="0" w:beforeAutospacing="0" w:after="288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Ideas for confronting bigotry based on hundreds of stories and experiences from real people.</w:t>
      </w:r>
      <w:r w:rsidR="00390607" w:rsidRPr="00390607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117C7641" w14:textId="4D25A646" w:rsidR="00A00D95" w:rsidRDefault="00E86005" w:rsidP="009F76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hyperlink r:id="rId98" w:anchor=":~:text=Ableism%20is%20the%20discrimination%20of,defines%20people%20by%20their%20disability." w:history="1">
        <w:r w:rsidR="00EA4222" w:rsidRPr="00BD62F4">
          <w:rPr>
            <w:rStyle w:val="Hyperlink"/>
            <w:rFonts w:cs="Arial"/>
            <w:iCs/>
            <w:szCs w:val="22"/>
          </w:rPr>
          <w:t>Ableism 101</w:t>
        </w:r>
      </w:hyperlink>
      <w:r w:rsidR="00EA4222">
        <w:rPr>
          <w:rFonts w:ascii="Arial" w:hAnsi="Arial" w:cs="Arial"/>
          <w:iCs/>
          <w:color w:val="000000"/>
          <w:sz w:val="22"/>
          <w:szCs w:val="22"/>
        </w:rPr>
        <w:t xml:space="preserve"> (Access</w:t>
      </w:r>
      <w:r w:rsidR="0063590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EA4222">
        <w:rPr>
          <w:rFonts w:ascii="Arial" w:hAnsi="Arial" w:cs="Arial"/>
          <w:iCs/>
          <w:color w:val="000000"/>
          <w:sz w:val="22"/>
          <w:szCs w:val="22"/>
        </w:rPr>
        <w:t>Living)</w:t>
      </w:r>
    </w:p>
    <w:p w14:paraId="4BD41568" w14:textId="3F560E6F" w:rsidR="00BA4CD7" w:rsidRPr="00E13087" w:rsidRDefault="00E13087" w:rsidP="009F766D">
      <w:pPr>
        <w:pStyle w:val="NormalWeb"/>
        <w:spacing w:before="0" w:beforeAutospacing="0" w:after="288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“</w:t>
      </w:r>
      <w:r w:rsidRPr="00E13087">
        <w:rPr>
          <w:rFonts w:ascii="Arial" w:hAnsi="Arial" w:cs="Arial"/>
          <w:i/>
          <w:color w:val="000000"/>
          <w:sz w:val="22"/>
          <w:szCs w:val="22"/>
        </w:rPr>
        <w:t>What it is, what it looks like, and what we can do to fix it.</w:t>
      </w:r>
      <w:r>
        <w:rPr>
          <w:rFonts w:ascii="Arial" w:hAnsi="Arial" w:cs="Arial"/>
          <w:i/>
          <w:color w:val="000000"/>
          <w:sz w:val="22"/>
          <w:szCs w:val="22"/>
        </w:rPr>
        <w:t>”</w:t>
      </w:r>
    </w:p>
    <w:p w14:paraId="78F5C681" w14:textId="30D910C9" w:rsidR="0084359C" w:rsidRPr="0084359C" w:rsidRDefault="0084359C" w:rsidP="009F766D">
      <w:pPr>
        <w:pStyle w:val="Heading1"/>
        <w:spacing w:before="600" w:after="0"/>
      </w:pPr>
      <w:bookmarkStart w:id="37" w:name="_Working_with_and"/>
      <w:bookmarkStart w:id="38" w:name="_Toc98340060"/>
      <w:bookmarkEnd w:id="37"/>
      <w:r>
        <w:t>Endnotes</w:t>
      </w:r>
      <w:bookmarkEnd w:id="38"/>
    </w:p>
    <w:sectPr w:rsidR="0084359C" w:rsidRPr="0084359C" w:rsidSect="00095633">
      <w:headerReference w:type="default" r:id="rId99"/>
      <w:footerReference w:type="even" r:id="rId100"/>
      <w:footerReference w:type="default" r:id="rId101"/>
      <w:footerReference w:type="first" r:id="rId102"/>
      <w:type w:val="continuous"/>
      <w:pgSz w:w="12240" w:h="15840"/>
      <w:pgMar w:top="1440" w:right="1440" w:bottom="1267" w:left="1440" w:header="720" w:footer="576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DAA8" w14:textId="77777777" w:rsidR="00A83D60" w:rsidRDefault="00A83D60" w:rsidP="007627FE">
      <w:r>
        <w:separator/>
      </w:r>
    </w:p>
  </w:endnote>
  <w:endnote w:type="continuationSeparator" w:id="0">
    <w:p w14:paraId="4AB78D62" w14:textId="77777777" w:rsidR="00A83D60" w:rsidRDefault="00A83D60" w:rsidP="007627FE">
      <w:r>
        <w:continuationSeparator/>
      </w:r>
    </w:p>
  </w:endnote>
  <w:endnote w:type="continuationNotice" w:id="1">
    <w:p w14:paraId="6D93B93A" w14:textId="77777777" w:rsidR="00A83D60" w:rsidRDefault="00A83D60"/>
  </w:endnote>
  <w:endnote w:id="2">
    <w:p w14:paraId="13688F5C" w14:textId="56DFB209" w:rsidR="00060569" w:rsidRPr="00021733" w:rsidRDefault="00060569">
      <w:pPr>
        <w:pStyle w:val="EndnoteText"/>
        <w:rPr>
          <w:rFonts w:ascii="Arial" w:hAnsi="Arial" w:cs="Arial"/>
          <w:sz w:val="17"/>
          <w:szCs w:val="17"/>
        </w:rPr>
      </w:pPr>
      <w:r w:rsidRPr="00021733">
        <w:rPr>
          <w:rStyle w:val="EndnoteReference"/>
          <w:rFonts w:ascii="Arial" w:hAnsi="Arial" w:cs="Arial"/>
          <w:sz w:val="17"/>
          <w:szCs w:val="17"/>
        </w:rPr>
        <w:endnoteRef/>
      </w:r>
      <w:r w:rsidRPr="00021733">
        <w:rPr>
          <w:rFonts w:ascii="Arial" w:hAnsi="Arial" w:cs="Arial"/>
          <w:sz w:val="17"/>
          <w:szCs w:val="17"/>
        </w:rPr>
        <w:t xml:space="preserve"> </w:t>
      </w:r>
      <w:hyperlink r:id="rId1" w:history="1">
        <w:r w:rsidRPr="00021733">
          <w:rPr>
            <w:rStyle w:val="Hyperlink"/>
            <w:rFonts w:cs="Arial"/>
            <w:sz w:val="17"/>
            <w:szCs w:val="17"/>
          </w:rPr>
          <w:t>Centers for Medicare &amp; Medicaid Services, People Dually Eligible for Medicare and Medicaid, March 2020</w:t>
        </w:r>
      </w:hyperlink>
      <w:r w:rsidRPr="00021733">
        <w:rPr>
          <w:rFonts w:ascii="Arial" w:hAnsi="Arial" w:cs="Arial"/>
          <w:sz w:val="17"/>
          <w:szCs w:val="17"/>
        </w:rPr>
        <w:t>.</w:t>
      </w:r>
    </w:p>
  </w:endnote>
  <w:endnote w:id="3">
    <w:p w14:paraId="21145C3E" w14:textId="3C4B5B80" w:rsidR="00060569" w:rsidRPr="00021733" w:rsidRDefault="00060569">
      <w:pPr>
        <w:pStyle w:val="EndnoteText"/>
        <w:rPr>
          <w:rFonts w:ascii="Arial" w:hAnsi="Arial" w:cs="Arial"/>
          <w:sz w:val="17"/>
          <w:szCs w:val="17"/>
        </w:rPr>
      </w:pPr>
      <w:r w:rsidRPr="00021733">
        <w:rPr>
          <w:rStyle w:val="EndnoteReference"/>
          <w:rFonts w:ascii="Arial" w:hAnsi="Arial" w:cs="Arial"/>
          <w:sz w:val="17"/>
          <w:szCs w:val="17"/>
        </w:rPr>
        <w:endnoteRef/>
      </w:r>
      <w:r w:rsidRPr="00021733">
        <w:rPr>
          <w:rFonts w:ascii="Arial" w:hAnsi="Arial" w:cs="Arial"/>
          <w:sz w:val="17"/>
          <w:szCs w:val="17"/>
        </w:rPr>
        <w:t xml:space="preserve"> </w:t>
      </w:r>
      <w:hyperlink r:id="rId2" w:history="1">
        <w:r w:rsidRPr="00021733">
          <w:rPr>
            <w:rStyle w:val="Hyperlink"/>
            <w:rFonts w:cs="Arial"/>
            <w:sz w:val="17"/>
            <w:szCs w:val="17"/>
          </w:rPr>
          <w:t>Office of the Assistance Secretary for Planning and Evaluation, December 2016</w:t>
        </w:r>
      </w:hyperlink>
      <w:r w:rsidRPr="00021733">
        <w:rPr>
          <w:rFonts w:ascii="Arial" w:hAnsi="Arial" w:cs="Arial"/>
          <w:sz w:val="17"/>
          <w:szCs w:val="17"/>
        </w:rPr>
        <w:t>.</w:t>
      </w:r>
    </w:p>
  </w:endnote>
  <w:endnote w:id="4">
    <w:p w14:paraId="0BD2A8D9" w14:textId="5AF8E8D4" w:rsidR="00060569" w:rsidRPr="00021733" w:rsidRDefault="00060569" w:rsidP="00692D05">
      <w:pPr>
        <w:pStyle w:val="EndnoteText"/>
        <w:ind w:left="180" w:hanging="180"/>
        <w:rPr>
          <w:rFonts w:ascii="Arial" w:hAnsi="Arial" w:cs="Arial"/>
          <w:sz w:val="17"/>
          <w:szCs w:val="17"/>
        </w:rPr>
      </w:pPr>
      <w:r w:rsidRPr="00021733">
        <w:rPr>
          <w:rStyle w:val="EndnoteReference"/>
          <w:rFonts w:ascii="Arial" w:hAnsi="Arial" w:cs="Arial"/>
          <w:sz w:val="17"/>
          <w:szCs w:val="17"/>
        </w:rPr>
        <w:endnoteRef/>
      </w:r>
      <w:r w:rsidRPr="00021733">
        <w:rPr>
          <w:rFonts w:ascii="Arial" w:hAnsi="Arial" w:cs="Arial"/>
          <w:sz w:val="17"/>
          <w:szCs w:val="17"/>
        </w:rPr>
        <w:t xml:space="preserve"> </w:t>
      </w:r>
      <w:hyperlink r:id="rId3" w:history="1">
        <w:r w:rsidRPr="00021733">
          <w:rPr>
            <w:rStyle w:val="Hyperlink"/>
            <w:rFonts w:cs="Arial"/>
            <w:sz w:val="17"/>
            <w:szCs w:val="17"/>
          </w:rPr>
          <w:t>Centers for Medicare &amp; Medicaid Services, Data Analysis Brief: Medicare-Medicaid Dual Enrollment 2006-2018</w:t>
        </w:r>
      </w:hyperlink>
      <w:r w:rsidRPr="00021733">
        <w:rPr>
          <w:rFonts w:ascii="Arial" w:hAnsi="Arial" w:cs="Arial"/>
          <w:sz w:val="17"/>
          <w:szCs w:val="17"/>
        </w:rPr>
        <w:t>.</w:t>
      </w:r>
    </w:p>
  </w:endnote>
  <w:endnote w:id="5">
    <w:p w14:paraId="0853BD82" w14:textId="47106DC3" w:rsidR="00060569" w:rsidRPr="00021733" w:rsidRDefault="00060569">
      <w:pPr>
        <w:pStyle w:val="EndnoteText"/>
        <w:rPr>
          <w:rFonts w:ascii="Arial" w:hAnsi="Arial" w:cs="Arial"/>
          <w:sz w:val="17"/>
          <w:szCs w:val="17"/>
        </w:rPr>
      </w:pPr>
      <w:r w:rsidRPr="00021733">
        <w:rPr>
          <w:rStyle w:val="EndnoteReference"/>
          <w:rFonts w:ascii="Arial" w:hAnsi="Arial" w:cs="Arial"/>
          <w:sz w:val="17"/>
          <w:szCs w:val="17"/>
        </w:rPr>
        <w:endnoteRef/>
      </w:r>
      <w:r w:rsidRPr="00021733">
        <w:rPr>
          <w:rFonts w:ascii="Arial" w:hAnsi="Arial" w:cs="Arial"/>
          <w:sz w:val="17"/>
          <w:szCs w:val="17"/>
        </w:rPr>
        <w:t xml:space="preserve"> </w:t>
      </w:r>
      <w:hyperlink r:id="rId4" w:history="1">
        <w:r w:rsidRPr="00021733">
          <w:rPr>
            <w:rStyle w:val="Hyperlink"/>
            <w:sz w:val="17"/>
            <w:szCs w:val="17"/>
          </w:rPr>
          <w:t>Cultural and Linguistic Competency</w:t>
        </w:r>
      </w:hyperlink>
      <w:r w:rsidRPr="00021733">
        <w:rPr>
          <w:rFonts w:ascii="Arial" w:hAnsi="Arial" w:cs="Arial"/>
          <w:sz w:val="17"/>
          <w:szCs w:val="17"/>
        </w:rPr>
        <w:t>. Office of Minority Health, U.S. Department of Health and Human Services.</w:t>
      </w:r>
    </w:p>
  </w:endnote>
  <w:endnote w:id="6">
    <w:p w14:paraId="0DEA055A" w14:textId="67D0FCCF" w:rsidR="00060569" w:rsidRPr="00021733" w:rsidRDefault="00060569" w:rsidP="002C2917">
      <w:pPr>
        <w:pStyle w:val="EndnoteText"/>
        <w:rPr>
          <w:sz w:val="17"/>
          <w:szCs w:val="17"/>
        </w:rPr>
      </w:pPr>
      <w:r w:rsidRPr="00021733">
        <w:rPr>
          <w:rStyle w:val="EndnoteReference"/>
          <w:sz w:val="17"/>
          <w:szCs w:val="17"/>
        </w:rPr>
        <w:endnoteRef/>
      </w:r>
      <w:r w:rsidRPr="00021733">
        <w:rPr>
          <w:sz w:val="17"/>
          <w:szCs w:val="17"/>
        </w:rPr>
        <w:t xml:space="preserve"> </w:t>
      </w:r>
      <w:hyperlink r:id="rId5" w:history="1">
        <w:r w:rsidRPr="00021733">
          <w:rPr>
            <w:rStyle w:val="Hyperlink"/>
            <w:rFonts w:cs="Arial"/>
            <w:sz w:val="17"/>
            <w:szCs w:val="17"/>
          </w:rPr>
          <w:t>Annual Report on People with Disabilities in America: 2020</w:t>
        </w:r>
      </w:hyperlink>
      <w:r w:rsidRPr="00021733">
        <w:rPr>
          <w:rFonts w:ascii="Arial" w:hAnsi="Arial" w:cs="Arial"/>
          <w:sz w:val="17"/>
          <w:szCs w:val="17"/>
        </w:rPr>
        <w:t xml:space="preserve">. </w:t>
      </w:r>
      <w:r w:rsidRPr="00021733">
        <w:rPr>
          <w:rFonts w:ascii="Arial" w:hAnsi="Arial" w:cs="Arial"/>
          <w:color w:val="333333"/>
          <w:sz w:val="17"/>
          <w:szCs w:val="17"/>
          <w:shd w:val="clear" w:color="auto" w:fill="FFFFFF"/>
        </w:rPr>
        <w:t>Rehabilitation Research and Training Center on Disability Statistics and Demographics.</w:t>
      </w:r>
    </w:p>
  </w:endnote>
  <w:endnote w:id="7">
    <w:p w14:paraId="759D9BC2" w14:textId="577F8364" w:rsidR="00060569" w:rsidRPr="00021733" w:rsidRDefault="00060569" w:rsidP="002C2917">
      <w:pPr>
        <w:pStyle w:val="EndnoteText"/>
        <w:rPr>
          <w:rFonts w:ascii="Arial" w:hAnsi="Arial" w:cs="Arial"/>
          <w:sz w:val="17"/>
          <w:szCs w:val="17"/>
        </w:rPr>
      </w:pPr>
      <w:r w:rsidRPr="00021733">
        <w:rPr>
          <w:rStyle w:val="EndnoteReference"/>
          <w:rFonts w:ascii="Arial" w:hAnsi="Arial" w:cs="Arial"/>
          <w:sz w:val="17"/>
          <w:szCs w:val="17"/>
        </w:rPr>
        <w:endnoteRef/>
      </w:r>
      <w:r w:rsidRPr="00021733">
        <w:rPr>
          <w:rFonts w:ascii="Arial" w:hAnsi="Arial" w:cs="Arial"/>
          <w:sz w:val="17"/>
          <w:szCs w:val="17"/>
        </w:rPr>
        <w:t xml:space="preserve"> </w:t>
      </w:r>
      <w:hyperlink r:id="rId6" w:history="1">
        <w:r w:rsidRPr="00021733">
          <w:rPr>
            <w:rStyle w:val="Hyperlink"/>
            <w:sz w:val="17"/>
            <w:szCs w:val="17"/>
          </w:rPr>
          <w:t>Culturally and Linguistically Appropriate Services (CLAS)</w:t>
        </w:r>
        <w:r w:rsidRPr="00021733">
          <w:rPr>
            <w:rFonts w:ascii="Arial" w:hAnsi="Arial" w:cs="Arial"/>
            <w:sz w:val="17"/>
            <w:szCs w:val="17"/>
          </w:rPr>
          <w:t>. Think Cultural Health, U.S. Department of Health and Human Services.</w:t>
        </w:r>
      </w:hyperlink>
    </w:p>
  </w:endnote>
  <w:endnote w:id="8">
    <w:p w14:paraId="7FD9F899" w14:textId="12B46D26" w:rsidR="00060569" w:rsidRDefault="00060569" w:rsidP="001157BB">
      <w:pPr>
        <w:pStyle w:val="EndnoteText"/>
      </w:pPr>
      <w:r w:rsidRPr="00021733">
        <w:rPr>
          <w:rStyle w:val="EndnoteReference"/>
          <w:rFonts w:ascii="Arial" w:hAnsi="Arial" w:cs="Arial"/>
          <w:sz w:val="17"/>
          <w:szCs w:val="17"/>
        </w:rPr>
        <w:endnoteRef/>
      </w:r>
      <w:r w:rsidRPr="00021733">
        <w:rPr>
          <w:rFonts w:ascii="Arial" w:hAnsi="Arial" w:cs="Arial"/>
          <w:sz w:val="17"/>
          <w:szCs w:val="17"/>
        </w:rPr>
        <w:t xml:space="preserve"> </w:t>
      </w:r>
      <w:hyperlink r:id="rId7" w:history="1">
        <w:r w:rsidRPr="00021733">
          <w:rPr>
            <w:rStyle w:val="Hyperlink"/>
            <w:rFonts w:cs="Arial"/>
            <w:sz w:val="17"/>
            <w:szCs w:val="17"/>
          </w:rPr>
          <w:t>Healthy People 2020: Disparities</w:t>
        </w:r>
      </w:hyperlink>
      <w:r w:rsidRPr="00021733">
        <w:rPr>
          <w:rFonts w:ascii="Arial" w:hAnsi="Arial" w:cs="Arial"/>
          <w:sz w:val="17"/>
          <w:szCs w:val="17"/>
        </w:rPr>
        <w:t>. Foundation Health Measures Archive. Office of Disease Prevention and Health Promotion, U.S. Department of Health and Human Services.</w:t>
      </w:r>
    </w:p>
  </w:endnote>
  <w:endnote w:id="9">
    <w:p w14:paraId="5004E8DB" w14:textId="25132F2C" w:rsidR="00060569" w:rsidRPr="001157BB" w:rsidRDefault="00060569" w:rsidP="001157BB">
      <w:pPr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Style w:val="EndnoteReference"/>
        </w:rPr>
        <w:endnoteRef/>
      </w:r>
      <w:r>
        <w:t xml:space="preserve"> </w:t>
      </w:r>
      <w:hyperlink r:id="rId8" w:history="1">
        <w:r w:rsidRPr="001157BB">
          <w:rPr>
            <w:rStyle w:val="Hyperlink"/>
            <w:rFonts w:cs="Arial"/>
            <w:sz w:val="17"/>
            <w:szCs w:val="17"/>
          </w:rPr>
          <w:t>Methods and Emerging Strategies to Engage People with Lived Experience</w:t>
        </w:r>
      </w:hyperlink>
      <w:r>
        <w:rPr>
          <w:rFonts w:ascii="Arial" w:hAnsi="Arial" w:cs="Arial"/>
          <w:sz w:val="17"/>
          <w:szCs w:val="17"/>
        </w:rPr>
        <w:t>. O</w:t>
      </w:r>
      <w:r w:rsidRPr="001157BB">
        <w:rPr>
          <w:rFonts w:ascii="Arial" w:hAnsi="Arial" w:cs="Arial"/>
          <w:sz w:val="17"/>
          <w:szCs w:val="17"/>
        </w:rPr>
        <w:t>ffice of the Assistant Secretary for Planning and Evaluation. (2022, January 4)</w:t>
      </w:r>
      <w:r w:rsidRPr="00021733">
        <w:rPr>
          <w:rFonts w:ascii="Arial" w:hAnsi="Arial" w:cs="Arial"/>
          <w:sz w:val="17"/>
          <w:szCs w:val="17"/>
        </w:rPr>
        <w:t>.</w:t>
      </w:r>
    </w:p>
    <w:p w14:paraId="4E0E77DA" w14:textId="77777777" w:rsidR="00060569" w:rsidRDefault="0006056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dobe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5E1E" w14:textId="77777777" w:rsidR="00060569" w:rsidRDefault="00E86005">
    <w:pPr>
      <w:pStyle w:val="Footer"/>
    </w:pPr>
    <w:sdt>
      <w:sdtPr>
        <w:id w:val="969400743"/>
        <w:placeholder>
          <w:docPart w:val="BCE40DEBA94D4C46A99FA058562B9CB3"/>
        </w:placeholder>
        <w:temporary/>
        <w:showingPlcHdr/>
      </w:sdtPr>
      <w:sdtEndPr/>
      <w:sdtContent>
        <w:r w:rsidR="00060569">
          <w:t>[Type text]</w:t>
        </w:r>
      </w:sdtContent>
    </w:sdt>
    <w:r w:rsidR="00060569">
      <w:ptab w:relativeTo="margin" w:alignment="center" w:leader="none"/>
    </w:r>
    <w:sdt>
      <w:sdtPr>
        <w:id w:val="969400748"/>
        <w:placeholder>
          <w:docPart w:val="22CB1C9C90BE40FA89ECE13FD82F238A"/>
        </w:placeholder>
        <w:temporary/>
        <w:showingPlcHdr/>
      </w:sdtPr>
      <w:sdtEndPr/>
      <w:sdtContent>
        <w:r w:rsidR="00060569">
          <w:t>[Type text]</w:t>
        </w:r>
      </w:sdtContent>
    </w:sdt>
    <w:r w:rsidR="00060569">
      <w:ptab w:relativeTo="margin" w:alignment="right" w:leader="none"/>
    </w:r>
    <w:sdt>
      <w:sdtPr>
        <w:id w:val="969400753"/>
        <w:placeholder>
          <w:docPart w:val="114D6560301C45509148D36B83AF11FB"/>
        </w:placeholder>
        <w:temporary/>
        <w:showingPlcHdr/>
      </w:sdtPr>
      <w:sdtEndPr/>
      <w:sdtContent>
        <w:r w:rsidR="0006056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6582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1F497D" w:themeColor="text2"/>
        <w:sz w:val="18"/>
        <w:szCs w:val="18"/>
      </w:rPr>
    </w:sdtEndPr>
    <w:sdtContent>
      <w:p w14:paraId="03D59BB2" w14:textId="22628FA5" w:rsidR="00060569" w:rsidRPr="00B40788" w:rsidRDefault="00060569" w:rsidP="005504B9">
        <w:pPr>
          <w:pStyle w:val="Footer"/>
          <w:pBdr>
            <w:top w:val="single" w:sz="4" w:space="1" w:color="A6A6A6" w:themeColor="background1" w:themeShade="A6"/>
          </w:pBdr>
          <w:jc w:val="center"/>
          <w:rPr>
            <w:rFonts w:ascii="Arial" w:hAnsi="Arial" w:cs="Arial"/>
            <w:color w:val="1F497D" w:themeColor="text2"/>
            <w:sz w:val="18"/>
            <w:szCs w:val="18"/>
          </w:rPr>
        </w:pPr>
        <w:r w:rsidRPr="00B40788">
          <w:rPr>
            <w:rFonts w:ascii="Arial" w:hAnsi="Arial" w:cs="Arial"/>
            <w:color w:val="365F91" w:themeColor="accent1" w:themeShade="BF"/>
            <w:sz w:val="20"/>
            <w:szCs w:val="20"/>
          </w:rPr>
          <w:t xml:space="preserve"> </w:t>
        </w:r>
        <w:r w:rsidRPr="00B40788">
          <w:rPr>
            <w:rFonts w:ascii="Arial" w:hAnsi="Arial" w:cs="Arial"/>
            <w:color w:val="1F497D" w:themeColor="text2"/>
            <w:sz w:val="20"/>
            <w:szCs w:val="20"/>
          </w:rPr>
          <w:t>Cultural Competency Resource Guide for Beneficiary and Ombudsman Programs |</w:t>
        </w:r>
        <w:r>
          <w:rPr>
            <w:rFonts w:ascii="Arial" w:hAnsi="Arial" w:cs="Arial"/>
            <w:color w:val="1F497D" w:themeColor="text2"/>
            <w:sz w:val="20"/>
            <w:szCs w:val="20"/>
          </w:rPr>
          <w:t xml:space="preserve"> Page</w:t>
        </w:r>
        <w:r w:rsidRPr="00B40788">
          <w:rPr>
            <w:color w:val="1F497D" w:themeColor="text2"/>
          </w:rPr>
          <w:t xml:space="preserve"> </w:t>
        </w:r>
        <w:r w:rsidRPr="00B40788">
          <w:rPr>
            <w:rFonts w:ascii="Arial" w:hAnsi="Arial" w:cs="Arial"/>
            <w:color w:val="1F497D" w:themeColor="text2"/>
            <w:sz w:val="18"/>
            <w:szCs w:val="18"/>
          </w:rPr>
          <w:fldChar w:fldCharType="begin"/>
        </w:r>
        <w:r w:rsidRPr="00B40788">
          <w:rPr>
            <w:rFonts w:ascii="Arial" w:hAnsi="Arial" w:cs="Arial"/>
            <w:color w:val="1F497D" w:themeColor="text2"/>
            <w:sz w:val="18"/>
            <w:szCs w:val="18"/>
          </w:rPr>
          <w:instrText xml:space="preserve"> PAGE   \* MERGEFORMAT </w:instrText>
        </w:r>
        <w:r w:rsidRPr="00B40788">
          <w:rPr>
            <w:rFonts w:ascii="Arial" w:hAnsi="Arial" w:cs="Arial"/>
            <w:color w:val="1F497D" w:themeColor="text2"/>
            <w:sz w:val="18"/>
            <w:szCs w:val="18"/>
          </w:rPr>
          <w:fldChar w:fldCharType="separate"/>
        </w:r>
        <w:r w:rsidRPr="00B40788">
          <w:rPr>
            <w:rFonts w:ascii="Arial" w:hAnsi="Arial" w:cs="Arial"/>
            <w:noProof/>
            <w:color w:val="1F497D" w:themeColor="text2"/>
            <w:sz w:val="18"/>
            <w:szCs w:val="18"/>
          </w:rPr>
          <w:t>2</w:t>
        </w:r>
        <w:r w:rsidRPr="00B40788">
          <w:rPr>
            <w:rFonts w:ascii="Arial" w:hAnsi="Arial" w:cs="Arial"/>
            <w:noProof/>
            <w:color w:val="1F497D" w:themeColor="text2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A202" w14:textId="7BE26A0D" w:rsidR="00060569" w:rsidRDefault="00060569" w:rsidP="003C228E">
    <w:pPr>
      <w:pStyle w:val="Footer"/>
      <w:jc w:val="center"/>
    </w:pPr>
  </w:p>
  <w:p w14:paraId="062F462B" w14:textId="77777777" w:rsidR="00060569" w:rsidRDefault="00060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6377" w14:textId="77777777" w:rsidR="00A83D60" w:rsidRDefault="00A83D60" w:rsidP="007627FE">
      <w:r>
        <w:separator/>
      </w:r>
    </w:p>
  </w:footnote>
  <w:footnote w:type="continuationSeparator" w:id="0">
    <w:p w14:paraId="0B222410" w14:textId="77777777" w:rsidR="00A83D60" w:rsidRDefault="00A83D60" w:rsidP="007627FE">
      <w:r>
        <w:continuationSeparator/>
      </w:r>
    </w:p>
  </w:footnote>
  <w:footnote w:type="continuationNotice" w:id="1">
    <w:p w14:paraId="7A984DF7" w14:textId="77777777" w:rsidR="00A83D60" w:rsidRDefault="00A83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2205" w14:textId="77B1154A" w:rsidR="00060569" w:rsidRDefault="00060569" w:rsidP="00D65D10">
    <w:pPr>
      <w:pStyle w:val="Header"/>
      <w:jc w:val="right"/>
    </w:pPr>
    <w:r>
      <w:rPr>
        <w:noProof/>
      </w:rPr>
      <w:drawing>
        <wp:inline distT="0" distB="0" distL="0" distR="0" wp14:anchorId="5F8AA4C1" wp14:editId="0CD93B0B">
          <wp:extent cx="914400" cy="377775"/>
          <wp:effectExtent l="0" t="0" r="0" b="381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7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24119E"/>
    <w:multiLevelType w:val="hybridMultilevel"/>
    <w:tmpl w:val="70B991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56547"/>
    <w:multiLevelType w:val="multilevel"/>
    <w:tmpl w:val="46B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C07B9"/>
    <w:multiLevelType w:val="hybridMultilevel"/>
    <w:tmpl w:val="284A21C6"/>
    <w:lvl w:ilvl="0" w:tplc="3A2E6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D5547"/>
    <w:multiLevelType w:val="multilevel"/>
    <w:tmpl w:val="7AEE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A232D"/>
    <w:multiLevelType w:val="hybridMultilevel"/>
    <w:tmpl w:val="639C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839"/>
    <w:multiLevelType w:val="hybridMultilevel"/>
    <w:tmpl w:val="0BFC3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C5BFC"/>
    <w:multiLevelType w:val="hybridMultilevel"/>
    <w:tmpl w:val="2FB4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16E00"/>
    <w:multiLevelType w:val="hybridMultilevel"/>
    <w:tmpl w:val="B308F00A"/>
    <w:lvl w:ilvl="0" w:tplc="39C47E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514"/>
    <w:multiLevelType w:val="hybridMultilevel"/>
    <w:tmpl w:val="056AF2CC"/>
    <w:lvl w:ilvl="0" w:tplc="45508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2155"/>
    <w:multiLevelType w:val="hybridMultilevel"/>
    <w:tmpl w:val="BC7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1405"/>
    <w:multiLevelType w:val="hybridMultilevel"/>
    <w:tmpl w:val="C76287BA"/>
    <w:lvl w:ilvl="0" w:tplc="6A8E5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E33B5"/>
    <w:multiLevelType w:val="hybridMultilevel"/>
    <w:tmpl w:val="C90E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54B4B"/>
    <w:multiLevelType w:val="hybridMultilevel"/>
    <w:tmpl w:val="5BAE8C9A"/>
    <w:lvl w:ilvl="0" w:tplc="CB5624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7D9F"/>
    <w:multiLevelType w:val="hybridMultilevel"/>
    <w:tmpl w:val="F1FE4C22"/>
    <w:lvl w:ilvl="0" w:tplc="ACAE18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9F6090"/>
    <w:multiLevelType w:val="hybridMultilevel"/>
    <w:tmpl w:val="67662806"/>
    <w:lvl w:ilvl="0" w:tplc="ACAE18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D64384"/>
    <w:multiLevelType w:val="hybridMultilevel"/>
    <w:tmpl w:val="D2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33A98"/>
    <w:multiLevelType w:val="hybridMultilevel"/>
    <w:tmpl w:val="7C1CA3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33A44E9"/>
    <w:multiLevelType w:val="hybridMultilevel"/>
    <w:tmpl w:val="C86C5B5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7B1E9D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35DEF"/>
    <w:multiLevelType w:val="hybridMultilevel"/>
    <w:tmpl w:val="EA5EC492"/>
    <w:lvl w:ilvl="0" w:tplc="ACAE1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4A43"/>
    <w:multiLevelType w:val="hybridMultilevel"/>
    <w:tmpl w:val="D3389FB6"/>
    <w:lvl w:ilvl="0" w:tplc="E95AAA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26589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E3C5F"/>
    <w:multiLevelType w:val="hybridMultilevel"/>
    <w:tmpl w:val="1CB83E12"/>
    <w:lvl w:ilvl="0" w:tplc="BEE62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709EF"/>
    <w:multiLevelType w:val="multilevel"/>
    <w:tmpl w:val="A38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8E5291"/>
    <w:multiLevelType w:val="hybridMultilevel"/>
    <w:tmpl w:val="8C08B12C"/>
    <w:lvl w:ilvl="0" w:tplc="3546508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AA4EBD"/>
    <w:multiLevelType w:val="hybridMultilevel"/>
    <w:tmpl w:val="CF268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56DCD"/>
    <w:multiLevelType w:val="hybridMultilevel"/>
    <w:tmpl w:val="45CCF0FA"/>
    <w:lvl w:ilvl="0" w:tplc="ACAE1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D208D"/>
    <w:multiLevelType w:val="hybridMultilevel"/>
    <w:tmpl w:val="48DEFE42"/>
    <w:lvl w:ilvl="0" w:tplc="E5DCD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50651"/>
    <w:multiLevelType w:val="multilevel"/>
    <w:tmpl w:val="28B2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564A6"/>
    <w:multiLevelType w:val="hybridMultilevel"/>
    <w:tmpl w:val="0D22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5149A"/>
    <w:multiLevelType w:val="hybridMultilevel"/>
    <w:tmpl w:val="F77CD7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353DC"/>
    <w:multiLevelType w:val="hybridMultilevel"/>
    <w:tmpl w:val="D9426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03503"/>
    <w:multiLevelType w:val="hybridMultilevel"/>
    <w:tmpl w:val="59962CE8"/>
    <w:lvl w:ilvl="0" w:tplc="3CD29C8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742DC"/>
    <w:multiLevelType w:val="hybridMultilevel"/>
    <w:tmpl w:val="DE0881EA"/>
    <w:lvl w:ilvl="0" w:tplc="8BF6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D626F"/>
    <w:multiLevelType w:val="hybridMultilevel"/>
    <w:tmpl w:val="FE5CC404"/>
    <w:lvl w:ilvl="0" w:tplc="98AA1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E9A9478">
      <w:start w:val="26"/>
      <w:numFmt w:val="decimal"/>
      <w:lvlText w:val="%3"/>
      <w:lvlJc w:val="left"/>
      <w:pPr>
        <w:ind w:left="2700" w:hanging="360"/>
      </w:pPr>
      <w:rPr>
        <w:rFonts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E36999"/>
    <w:multiLevelType w:val="hybridMultilevel"/>
    <w:tmpl w:val="D3B43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D42EB"/>
    <w:multiLevelType w:val="hybridMultilevel"/>
    <w:tmpl w:val="8B362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"/>
  </w:num>
  <w:num w:numId="4">
    <w:abstractNumId w:val="29"/>
  </w:num>
  <w:num w:numId="5">
    <w:abstractNumId w:val="22"/>
  </w:num>
  <w:num w:numId="6">
    <w:abstractNumId w:val="30"/>
  </w:num>
  <w:num w:numId="7">
    <w:abstractNumId w:val="12"/>
  </w:num>
  <w:num w:numId="8">
    <w:abstractNumId w:val="34"/>
  </w:num>
  <w:num w:numId="9">
    <w:abstractNumId w:val="33"/>
  </w:num>
  <w:num w:numId="10">
    <w:abstractNumId w:val="8"/>
  </w:num>
  <w:num w:numId="11">
    <w:abstractNumId w:val="26"/>
  </w:num>
  <w:num w:numId="12">
    <w:abstractNumId w:val="21"/>
  </w:num>
  <w:num w:numId="13">
    <w:abstractNumId w:val="28"/>
  </w:num>
  <w:num w:numId="14">
    <w:abstractNumId w:val="6"/>
  </w:num>
  <w:num w:numId="15">
    <w:abstractNumId w:val="4"/>
  </w:num>
  <w:num w:numId="16">
    <w:abstractNumId w:val="7"/>
  </w:num>
  <w:num w:numId="17">
    <w:abstractNumId w:val="17"/>
  </w:num>
  <w:num w:numId="18">
    <w:abstractNumId w:val="1"/>
  </w:num>
  <w:num w:numId="19">
    <w:abstractNumId w:val="10"/>
  </w:num>
  <w:num w:numId="20">
    <w:abstractNumId w:val="23"/>
  </w:num>
  <w:num w:numId="21">
    <w:abstractNumId w:val="31"/>
  </w:num>
  <w:num w:numId="22">
    <w:abstractNumId w:val="24"/>
  </w:num>
  <w:num w:numId="23">
    <w:abstractNumId w:val="14"/>
  </w:num>
  <w:num w:numId="24">
    <w:abstractNumId w:val="19"/>
  </w:num>
  <w:num w:numId="25">
    <w:abstractNumId w:val="13"/>
  </w:num>
  <w:num w:numId="26">
    <w:abstractNumId w:val="18"/>
  </w:num>
  <w:num w:numId="27">
    <w:abstractNumId w:val="25"/>
  </w:num>
  <w:num w:numId="28">
    <w:abstractNumId w:val="15"/>
  </w:num>
  <w:num w:numId="29">
    <w:abstractNumId w:val="9"/>
  </w:num>
  <w:num w:numId="30">
    <w:abstractNumId w:val="27"/>
  </w:num>
  <w:num w:numId="31">
    <w:abstractNumId w:val="16"/>
  </w:num>
  <w:num w:numId="32">
    <w:abstractNumId w:val="11"/>
  </w:num>
  <w:num w:numId="33">
    <w:abstractNumId w:val="3"/>
  </w:num>
  <w:num w:numId="34">
    <w:abstractNumId w:val="2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31"/>
    <w:rsid w:val="000007B7"/>
    <w:rsid w:val="00001C54"/>
    <w:rsid w:val="000034E5"/>
    <w:rsid w:val="00004B84"/>
    <w:rsid w:val="00006961"/>
    <w:rsid w:val="00007589"/>
    <w:rsid w:val="0001013B"/>
    <w:rsid w:val="00010976"/>
    <w:rsid w:val="000110ED"/>
    <w:rsid w:val="000116BB"/>
    <w:rsid w:val="00012687"/>
    <w:rsid w:val="00020094"/>
    <w:rsid w:val="000214DC"/>
    <w:rsid w:val="00021733"/>
    <w:rsid w:val="00022296"/>
    <w:rsid w:val="00022AB7"/>
    <w:rsid w:val="00023430"/>
    <w:rsid w:val="00023FDE"/>
    <w:rsid w:val="0002528F"/>
    <w:rsid w:val="000259EC"/>
    <w:rsid w:val="00026BC0"/>
    <w:rsid w:val="00027082"/>
    <w:rsid w:val="000277DF"/>
    <w:rsid w:val="00027A1D"/>
    <w:rsid w:val="00030250"/>
    <w:rsid w:val="00030D2D"/>
    <w:rsid w:val="0003231A"/>
    <w:rsid w:val="000323DD"/>
    <w:rsid w:val="00033B27"/>
    <w:rsid w:val="00037188"/>
    <w:rsid w:val="000420D0"/>
    <w:rsid w:val="00044B1E"/>
    <w:rsid w:val="000452CF"/>
    <w:rsid w:val="000460DD"/>
    <w:rsid w:val="00046B03"/>
    <w:rsid w:val="00047B5F"/>
    <w:rsid w:val="00050106"/>
    <w:rsid w:val="00050598"/>
    <w:rsid w:val="000526A1"/>
    <w:rsid w:val="00053C94"/>
    <w:rsid w:val="00055473"/>
    <w:rsid w:val="0005547F"/>
    <w:rsid w:val="0005574C"/>
    <w:rsid w:val="00055872"/>
    <w:rsid w:val="00057815"/>
    <w:rsid w:val="00057E94"/>
    <w:rsid w:val="00057ED1"/>
    <w:rsid w:val="00060569"/>
    <w:rsid w:val="000636A5"/>
    <w:rsid w:val="00063DDE"/>
    <w:rsid w:val="00066CA8"/>
    <w:rsid w:val="000707B6"/>
    <w:rsid w:val="00071F0E"/>
    <w:rsid w:val="000729F1"/>
    <w:rsid w:val="000753C5"/>
    <w:rsid w:val="000776C2"/>
    <w:rsid w:val="00077D9F"/>
    <w:rsid w:val="00080303"/>
    <w:rsid w:val="000806CD"/>
    <w:rsid w:val="000815FE"/>
    <w:rsid w:val="00082970"/>
    <w:rsid w:val="00083087"/>
    <w:rsid w:val="0008458D"/>
    <w:rsid w:val="0008498C"/>
    <w:rsid w:val="00084FEA"/>
    <w:rsid w:val="00086301"/>
    <w:rsid w:val="00087E0B"/>
    <w:rsid w:val="00087E85"/>
    <w:rsid w:val="00090971"/>
    <w:rsid w:val="00091EEE"/>
    <w:rsid w:val="000933C2"/>
    <w:rsid w:val="00093A7D"/>
    <w:rsid w:val="00093AFC"/>
    <w:rsid w:val="00093C5F"/>
    <w:rsid w:val="00094929"/>
    <w:rsid w:val="00094A6B"/>
    <w:rsid w:val="00095587"/>
    <w:rsid w:val="00095633"/>
    <w:rsid w:val="00095CBA"/>
    <w:rsid w:val="000964F2"/>
    <w:rsid w:val="000A0A98"/>
    <w:rsid w:val="000A1405"/>
    <w:rsid w:val="000A4FDA"/>
    <w:rsid w:val="000A7FFB"/>
    <w:rsid w:val="000B24A1"/>
    <w:rsid w:val="000B2FFE"/>
    <w:rsid w:val="000B5F1C"/>
    <w:rsid w:val="000C07AE"/>
    <w:rsid w:val="000C236F"/>
    <w:rsid w:val="000C73A1"/>
    <w:rsid w:val="000C741F"/>
    <w:rsid w:val="000C7B51"/>
    <w:rsid w:val="000D0FD3"/>
    <w:rsid w:val="000D126C"/>
    <w:rsid w:val="000D2CB6"/>
    <w:rsid w:val="000D3987"/>
    <w:rsid w:val="000D475D"/>
    <w:rsid w:val="000D53D1"/>
    <w:rsid w:val="000D7F0D"/>
    <w:rsid w:val="000E1E42"/>
    <w:rsid w:val="000E226E"/>
    <w:rsid w:val="000E230A"/>
    <w:rsid w:val="000E2FB6"/>
    <w:rsid w:val="000E436A"/>
    <w:rsid w:val="000E6488"/>
    <w:rsid w:val="000E79AC"/>
    <w:rsid w:val="000E79F9"/>
    <w:rsid w:val="000E7C49"/>
    <w:rsid w:val="000F1290"/>
    <w:rsid w:val="000F157A"/>
    <w:rsid w:val="000F2850"/>
    <w:rsid w:val="000F2916"/>
    <w:rsid w:val="000F29FB"/>
    <w:rsid w:val="000F6EE3"/>
    <w:rsid w:val="0010048C"/>
    <w:rsid w:val="00100564"/>
    <w:rsid w:val="0010128D"/>
    <w:rsid w:val="0010217F"/>
    <w:rsid w:val="001029F9"/>
    <w:rsid w:val="00104854"/>
    <w:rsid w:val="00106C5D"/>
    <w:rsid w:val="00106F1A"/>
    <w:rsid w:val="001117CB"/>
    <w:rsid w:val="001120D4"/>
    <w:rsid w:val="00112AEC"/>
    <w:rsid w:val="00113ED2"/>
    <w:rsid w:val="00114AB3"/>
    <w:rsid w:val="00115158"/>
    <w:rsid w:val="001157BB"/>
    <w:rsid w:val="00121A3C"/>
    <w:rsid w:val="00123237"/>
    <w:rsid w:val="00124EA0"/>
    <w:rsid w:val="00132027"/>
    <w:rsid w:val="00132EEE"/>
    <w:rsid w:val="00133F11"/>
    <w:rsid w:val="0013476A"/>
    <w:rsid w:val="001349F6"/>
    <w:rsid w:val="00135D6B"/>
    <w:rsid w:val="001371EB"/>
    <w:rsid w:val="00140131"/>
    <w:rsid w:val="00140F48"/>
    <w:rsid w:val="00141101"/>
    <w:rsid w:val="00141EFE"/>
    <w:rsid w:val="001420BE"/>
    <w:rsid w:val="00142C39"/>
    <w:rsid w:val="00142D06"/>
    <w:rsid w:val="00143BF5"/>
    <w:rsid w:val="001448C7"/>
    <w:rsid w:val="0014644E"/>
    <w:rsid w:val="00147546"/>
    <w:rsid w:val="00147590"/>
    <w:rsid w:val="00150282"/>
    <w:rsid w:val="001508F6"/>
    <w:rsid w:val="00150920"/>
    <w:rsid w:val="00150C25"/>
    <w:rsid w:val="00151146"/>
    <w:rsid w:val="001516C0"/>
    <w:rsid w:val="00152FA0"/>
    <w:rsid w:val="00155597"/>
    <w:rsid w:val="00156168"/>
    <w:rsid w:val="00156F2C"/>
    <w:rsid w:val="0016017E"/>
    <w:rsid w:val="00161984"/>
    <w:rsid w:val="00162FA0"/>
    <w:rsid w:val="00164898"/>
    <w:rsid w:val="001657AA"/>
    <w:rsid w:val="00166B7E"/>
    <w:rsid w:val="001712C7"/>
    <w:rsid w:val="00171849"/>
    <w:rsid w:val="001720EC"/>
    <w:rsid w:val="001745D0"/>
    <w:rsid w:val="00181481"/>
    <w:rsid w:val="001821E2"/>
    <w:rsid w:val="00183AE5"/>
    <w:rsid w:val="00185446"/>
    <w:rsid w:val="0018545E"/>
    <w:rsid w:val="00185A60"/>
    <w:rsid w:val="00186603"/>
    <w:rsid w:val="001908E0"/>
    <w:rsid w:val="00193A00"/>
    <w:rsid w:val="001958FB"/>
    <w:rsid w:val="00195A71"/>
    <w:rsid w:val="00195C13"/>
    <w:rsid w:val="0019651B"/>
    <w:rsid w:val="001A070E"/>
    <w:rsid w:val="001A0CC4"/>
    <w:rsid w:val="001A1133"/>
    <w:rsid w:val="001A127F"/>
    <w:rsid w:val="001A1C6B"/>
    <w:rsid w:val="001A7FF0"/>
    <w:rsid w:val="001B3426"/>
    <w:rsid w:val="001B3CD9"/>
    <w:rsid w:val="001B60FB"/>
    <w:rsid w:val="001B62E2"/>
    <w:rsid w:val="001B68BA"/>
    <w:rsid w:val="001B73D1"/>
    <w:rsid w:val="001C51A1"/>
    <w:rsid w:val="001C64F3"/>
    <w:rsid w:val="001D0E58"/>
    <w:rsid w:val="001D0E65"/>
    <w:rsid w:val="001D3439"/>
    <w:rsid w:val="001D3BB8"/>
    <w:rsid w:val="001D3E2A"/>
    <w:rsid w:val="001D48FF"/>
    <w:rsid w:val="001D4AF9"/>
    <w:rsid w:val="001D726D"/>
    <w:rsid w:val="001E1B0B"/>
    <w:rsid w:val="001E36D8"/>
    <w:rsid w:val="001E3BAE"/>
    <w:rsid w:val="001E4A87"/>
    <w:rsid w:val="001E4E45"/>
    <w:rsid w:val="001E7626"/>
    <w:rsid w:val="001E7D86"/>
    <w:rsid w:val="001F00CF"/>
    <w:rsid w:val="001F022D"/>
    <w:rsid w:val="001F060D"/>
    <w:rsid w:val="001F11FF"/>
    <w:rsid w:val="001F1A78"/>
    <w:rsid w:val="001F4E5D"/>
    <w:rsid w:val="002032DA"/>
    <w:rsid w:val="00204FB8"/>
    <w:rsid w:val="0020526B"/>
    <w:rsid w:val="00207E0F"/>
    <w:rsid w:val="00212D26"/>
    <w:rsid w:val="002139F7"/>
    <w:rsid w:val="00213F0A"/>
    <w:rsid w:val="00221877"/>
    <w:rsid w:val="0022204D"/>
    <w:rsid w:val="00222702"/>
    <w:rsid w:val="00225989"/>
    <w:rsid w:val="00231FA0"/>
    <w:rsid w:val="002372AD"/>
    <w:rsid w:val="0023751B"/>
    <w:rsid w:val="00240A3B"/>
    <w:rsid w:val="00241415"/>
    <w:rsid w:val="002418F6"/>
    <w:rsid w:val="002428F6"/>
    <w:rsid w:val="00242ED4"/>
    <w:rsid w:val="002433B7"/>
    <w:rsid w:val="00245D87"/>
    <w:rsid w:val="00246B3C"/>
    <w:rsid w:val="0024740A"/>
    <w:rsid w:val="00247D58"/>
    <w:rsid w:val="00252258"/>
    <w:rsid w:val="002527A6"/>
    <w:rsid w:val="002529A8"/>
    <w:rsid w:val="00252BD9"/>
    <w:rsid w:val="00253D92"/>
    <w:rsid w:val="00255F62"/>
    <w:rsid w:val="00256E3A"/>
    <w:rsid w:val="00260102"/>
    <w:rsid w:val="00261BAE"/>
    <w:rsid w:val="002641FA"/>
    <w:rsid w:val="00265931"/>
    <w:rsid w:val="002719B7"/>
    <w:rsid w:val="002737B3"/>
    <w:rsid w:val="00276BDD"/>
    <w:rsid w:val="00277BBF"/>
    <w:rsid w:val="00280371"/>
    <w:rsid w:val="002839A4"/>
    <w:rsid w:val="00283FFF"/>
    <w:rsid w:val="00285E73"/>
    <w:rsid w:val="00286A31"/>
    <w:rsid w:val="00291AF6"/>
    <w:rsid w:val="00292EFB"/>
    <w:rsid w:val="002932D2"/>
    <w:rsid w:val="0029354D"/>
    <w:rsid w:val="00293CED"/>
    <w:rsid w:val="002942A3"/>
    <w:rsid w:val="002A0427"/>
    <w:rsid w:val="002A14A2"/>
    <w:rsid w:val="002A2DD3"/>
    <w:rsid w:val="002A32C9"/>
    <w:rsid w:val="002A362C"/>
    <w:rsid w:val="002A51E3"/>
    <w:rsid w:val="002A60BF"/>
    <w:rsid w:val="002B03AA"/>
    <w:rsid w:val="002B1DE4"/>
    <w:rsid w:val="002B3072"/>
    <w:rsid w:val="002B4493"/>
    <w:rsid w:val="002B633D"/>
    <w:rsid w:val="002B64B7"/>
    <w:rsid w:val="002B705B"/>
    <w:rsid w:val="002C2856"/>
    <w:rsid w:val="002C2917"/>
    <w:rsid w:val="002C3350"/>
    <w:rsid w:val="002C7C2E"/>
    <w:rsid w:val="002D0A83"/>
    <w:rsid w:val="002D1654"/>
    <w:rsid w:val="002D3673"/>
    <w:rsid w:val="002D554F"/>
    <w:rsid w:val="002D6B40"/>
    <w:rsid w:val="002D6BE7"/>
    <w:rsid w:val="002E1A9E"/>
    <w:rsid w:val="002E20E9"/>
    <w:rsid w:val="002E247F"/>
    <w:rsid w:val="002E30AB"/>
    <w:rsid w:val="002E39A2"/>
    <w:rsid w:val="002E460B"/>
    <w:rsid w:val="002E6CFC"/>
    <w:rsid w:val="002E7829"/>
    <w:rsid w:val="002F177C"/>
    <w:rsid w:val="002F2A20"/>
    <w:rsid w:val="002F35C6"/>
    <w:rsid w:val="002F6251"/>
    <w:rsid w:val="00301B0D"/>
    <w:rsid w:val="00301B73"/>
    <w:rsid w:val="00301F51"/>
    <w:rsid w:val="00302507"/>
    <w:rsid w:val="00302ACC"/>
    <w:rsid w:val="003065C4"/>
    <w:rsid w:val="00307524"/>
    <w:rsid w:val="00307C25"/>
    <w:rsid w:val="00307EB0"/>
    <w:rsid w:val="00310E25"/>
    <w:rsid w:val="003128ED"/>
    <w:rsid w:val="003145ED"/>
    <w:rsid w:val="00315812"/>
    <w:rsid w:val="00317303"/>
    <w:rsid w:val="00317565"/>
    <w:rsid w:val="00317C0C"/>
    <w:rsid w:val="0032069D"/>
    <w:rsid w:val="00321626"/>
    <w:rsid w:val="00324256"/>
    <w:rsid w:val="0032526C"/>
    <w:rsid w:val="00325728"/>
    <w:rsid w:val="00325CB0"/>
    <w:rsid w:val="003269B6"/>
    <w:rsid w:val="00331921"/>
    <w:rsid w:val="00331E94"/>
    <w:rsid w:val="00332E89"/>
    <w:rsid w:val="00336181"/>
    <w:rsid w:val="00336883"/>
    <w:rsid w:val="00337533"/>
    <w:rsid w:val="00342A8C"/>
    <w:rsid w:val="00343AAE"/>
    <w:rsid w:val="003452F2"/>
    <w:rsid w:val="003519F5"/>
    <w:rsid w:val="003531EC"/>
    <w:rsid w:val="003534B3"/>
    <w:rsid w:val="00353F82"/>
    <w:rsid w:val="00354218"/>
    <w:rsid w:val="00355594"/>
    <w:rsid w:val="003558E0"/>
    <w:rsid w:val="00356285"/>
    <w:rsid w:val="00356538"/>
    <w:rsid w:val="003577FB"/>
    <w:rsid w:val="003601A4"/>
    <w:rsid w:val="003610A8"/>
    <w:rsid w:val="00364162"/>
    <w:rsid w:val="0036452E"/>
    <w:rsid w:val="00367A6A"/>
    <w:rsid w:val="00367F2F"/>
    <w:rsid w:val="003713FE"/>
    <w:rsid w:val="00372B90"/>
    <w:rsid w:val="003766FF"/>
    <w:rsid w:val="003800D1"/>
    <w:rsid w:val="003804BE"/>
    <w:rsid w:val="003804F4"/>
    <w:rsid w:val="003808F4"/>
    <w:rsid w:val="00380DDD"/>
    <w:rsid w:val="00383C5F"/>
    <w:rsid w:val="00390607"/>
    <w:rsid w:val="00390C15"/>
    <w:rsid w:val="00391FAD"/>
    <w:rsid w:val="0039359E"/>
    <w:rsid w:val="00393F5B"/>
    <w:rsid w:val="003942CC"/>
    <w:rsid w:val="00394B72"/>
    <w:rsid w:val="0039788F"/>
    <w:rsid w:val="003A0159"/>
    <w:rsid w:val="003A27AF"/>
    <w:rsid w:val="003A34C1"/>
    <w:rsid w:val="003A638E"/>
    <w:rsid w:val="003A6898"/>
    <w:rsid w:val="003A7F3C"/>
    <w:rsid w:val="003B2EBB"/>
    <w:rsid w:val="003B483D"/>
    <w:rsid w:val="003B4FCB"/>
    <w:rsid w:val="003C0FB3"/>
    <w:rsid w:val="003C135A"/>
    <w:rsid w:val="003C228E"/>
    <w:rsid w:val="003C292A"/>
    <w:rsid w:val="003C7DF3"/>
    <w:rsid w:val="003D0867"/>
    <w:rsid w:val="003D1653"/>
    <w:rsid w:val="003D18DE"/>
    <w:rsid w:val="003D2641"/>
    <w:rsid w:val="003D41B0"/>
    <w:rsid w:val="003D449C"/>
    <w:rsid w:val="003D6B56"/>
    <w:rsid w:val="003D7650"/>
    <w:rsid w:val="003D7672"/>
    <w:rsid w:val="003E13DB"/>
    <w:rsid w:val="003E1FCF"/>
    <w:rsid w:val="003E3EE4"/>
    <w:rsid w:val="003E5EA3"/>
    <w:rsid w:val="003E6012"/>
    <w:rsid w:val="003E6C44"/>
    <w:rsid w:val="003E6C5A"/>
    <w:rsid w:val="003E6DBF"/>
    <w:rsid w:val="003E7640"/>
    <w:rsid w:val="003F4175"/>
    <w:rsid w:val="003F4948"/>
    <w:rsid w:val="003F51AF"/>
    <w:rsid w:val="003F6032"/>
    <w:rsid w:val="004021D2"/>
    <w:rsid w:val="00404EE7"/>
    <w:rsid w:val="0040596B"/>
    <w:rsid w:val="00405E15"/>
    <w:rsid w:val="004063D3"/>
    <w:rsid w:val="00410F02"/>
    <w:rsid w:val="0041125F"/>
    <w:rsid w:val="00412728"/>
    <w:rsid w:val="004141BD"/>
    <w:rsid w:val="00414A47"/>
    <w:rsid w:val="00420C56"/>
    <w:rsid w:val="00422012"/>
    <w:rsid w:val="00422DEE"/>
    <w:rsid w:val="00426129"/>
    <w:rsid w:val="00426F89"/>
    <w:rsid w:val="004330D3"/>
    <w:rsid w:val="00433240"/>
    <w:rsid w:val="0043345B"/>
    <w:rsid w:val="00433CB6"/>
    <w:rsid w:val="00435AB3"/>
    <w:rsid w:val="0043670F"/>
    <w:rsid w:val="0043717A"/>
    <w:rsid w:val="00437FD4"/>
    <w:rsid w:val="00440160"/>
    <w:rsid w:val="00440F19"/>
    <w:rsid w:val="00446B38"/>
    <w:rsid w:val="00450ACD"/>
    <w:rsid w:val="00451234"/>
    <w:rsid w:val="004525EA"/>
    <w:rsid w:val="00453E53"/>
    <w:rsid w:val="004544CF"/>
    <w:rsid w:val="004549CD"/>
    <w:rsid w:val="004566D1"/>
    <w:rsid w:val="00456B06"/>
    <w:rsid w:val="00461DB3"/>
    <w:rsid w:val="004624DB"/>
    <w:rsid w:val="004628B0"/>
    <w:rsid w:val="00462E27"/>
    <w:rsid w:val="004633AB"/>
    <w:rsid w:val="00463EF0"/>
    <w:rsid w:val="0046420B"/>
    <w:rsid w:val="004643FC"/>
    <w:rsid w:val="00464B26"/>
    <w:rsid w:val="0046685A"/>
    <w:rsid w:val="004673EE"/>
    <w:rsid w:val="004709B8"/>
    <w:rsid w:val="00471602"/>
    <w:rsid w:val="004735CB"/>
    <w:rsid w:val="00474B73"/>
    <w:rsid w:val="004752D9"/>
    <w:rsid w:val="004755C8"/>
    <w:rsid w:val="00476223"/>
    <w:rsid w:val="00476699"/>
    <w:rsid w:val="004828FC"/>
    <w:rsid w:val="00483AA7"/>
    <w:rsid w:val="004842C0"/>
    <w:rsid w:val="00486DD8"/>
    <w:rsid w:val="004876D0"/>
    <w:rsid w:val="00490F75"/>
    <w:rsid w:val="004911F4"/>
    <w:rsid w:val="00491B51"/>
    <w:rsid w:val="004934C5"/>
    <w:rsid w:val="004958D0"/>
    <w:rsid w:val="00495BD2"/>
    <w:rsid w:val="004967D3"/>
    <w:rsid w:val="00497D1B"/>
    <w:rsid w:val="004A0E69"/>
    <w:rsid w:val="004A254B"/>
    <w:rsid w:val="004A4FDF"/>
    <w:rsid w:val="004A5037"/>
    <w:rsid w:val="004A682F"/>
    <w:rsid w:val="004A6C95"/>
    <w:rsid w:val="004A79BA"/>
    <w:rsid w:val="004A7C41"/>
    <w:rsid w:val="004A7D12"/>
    <w:rsid w:val="004B1329"/>
    <w:rsid w:val="004B5890"/>
    <w:rsid w:val="004B69F9"/>
    <w:rsid w:val="004B6CCD"/>
    <w:rsid w:val="004C04BA"/>
    <w:rsid w:val="004C1D2A"/>
    <w:rsid w:val="004C24B6"/>
    <w:rsid w:val="004C2D3E"/>
    <w:rsid w:val="004C38DA"/>
    <w:rsid w:val="004C451F"/>
    <w:rsid w:val="004C5452"/>
    <w:rsid w:val="004C5B88"/>
    <w:rsid w:val="004D213B"/>
    <w:rsid w:val="004D24ED"/>
    <w:rsid w:val="004D5389"/>
    <w:rsid w:val="004D7418"/>
    <w:rsid w:val="004D7883"/>
    <w:rsid w:val="004E046B"/>
    <w:rsid w:val="004E29F9"/>
    <w:rsid w:val="004E4116"/>
    <w:rsid w:val="004E47B1"/>
    <w:rsid w:val="004E55EB"/>
    <w:rsid w:val="004E73B4"/>
    <w:rsid w:val="004E77F3"/>
    <w:rsid w:val="004E7981"/>
    <w:rsid w:val="004F0728"/>
    <w:rsid w:val="004F07BD"/>
    <w:rsid w:val="004F33F7"/>
    <w:rsid w:val="004F446C"/>
    <w:rsid w:val="004F5936"/>
    <w:rsid w:val="004F5A29"/>
    <w:rsid w:val="004F6D01"/>
    <w:rsid w:val="004F76C5"/>
    <w:rsid w:val="004F7C07"/>
    <w:rsid w:val="004F7F90"/>
    <w:rsid w:val="00502131"/>
    <w:rsid w:val="00502569"/>
    <w:rsid w:val="00502CD3"/>
    <w:rsid w:val="0050657D"/>
    <w:rsid w:val="00507A37"/>
    <w:rsid w:val="00510159"/>
    <w:rsid w:val="00510FDE"/>
    <w:rsid w:val="005116A5"/>
    <w:rsid w:val="00511A18"/>
    <w:rsid w:val="00513B48"/>
    <w:rsid w:val="00514749"/>
    <w:rsid w:val="00514EA1"/>
    <w:rsid w:val="005167BC"/>
    <w:rsid w:val="00516E53"/>
    <w:rsid w:val="0051731C"/>
    <w:rsid w:val="005215F9"/>
    <w:rsid w:val="00521CDB"/>
    <w:rsid w:val="00522A89"/>
    <w:rsid w:val="005237E9"/>
    <w:rsid w:val="00526673"/>
    <w:rsid w:val="0053089E"/>
    <w:rsid w:val="0053551F"/>
    <w:rsid w:val="00537292"/>
    <w:rsid w:val="00537335"/>
    <w:rsid w:val="0053740B"/>
    <w:rsid w:val="00537DE6"/>
    <w:rsid w:val="00541444"/>
    <w:rsid w:val="0054157A"/>
    <w:rsid w:val="00542BDC"/>
    <w:rsid w:val="005440E0"/>
    <w:rsid w:val="005451A7"/>
    <w:rsid w:val="005504B9"/>
    <w:rsid w:val="00550E27"/>
    <w:rsid w:val="00553350"/>
    <w:rsid w:val="00553F47"/>
    <w:rsid w:val="005546C7"/>
    <w:rsid w:val="00555282"/>
    <w:rsid w:val="00555370"/>
    <w:rsid w:val="00555819"/>
    <w:rsid w:val="00557536"/>
    <w:rsid w:val="00557B8A"/>
    <w:rsid w:val="00557DDE"/>
    <w:rsid w:val="00561C42"/>
    <w:rsid w:val="00564E51"/>
    <w:rsid w:val="00564FA9"/>
    <w:rsid w:val="0056536D"/>
    <w:rsid w:val="00567215"/>
    <w:rsid w:val="00567B2A"/>
    <w:rsid w:val="00567FF3"/>
    <w:rsid w:val="00572996"/>
    <w:rsid w:val="0057331E"/>
    <w:rsid w:val="00573961"/>
    <w:rsid w:val="005739F1"/>
    <w:rsid w:val="00575521"/>
    <w:rsid w:val="00577723"/>
    <w:rsid w:val="00580D07"/>
    <w:rsid w:val="005810B8"/>
    <w:rsid w:val="00581BA5"/>
    <w:rsid w:val="00584D9F"/>
    <w:rsid w:val="005874B9"/>
    <w:rsid w:val="005877B6"/>
    <w:rsid w:val="00591984"/>
    <w:rsid w:val="00591B2C"/>
    <w:rsid w:val="00592160"/>
    <w:rsid w:val="00593F93"/>
    <w:rsid w:val="005975FC"/>
    <w:rsid w:val="005A123E"/>
    <w:rsid w:val="005A14C1"/>
    <w:rsid w:val="005A3071"/>
    <w:rsid w:val="005A6023"/>
    <w:rsid w:val="005A69E5"/>
    <w:rsid w:val="005B070A"/>
    <w:rsid w:val="005B09CF"/>
    <w:rsid w:val="005B1890"/>
    <w:rsid w:val="005B38F9"/>
    <w:rsid w:val="005B3FF2"/>
    <w:rsid w:val="005B53F5"/>
    <w:rsid w:val="005B59FB"/>
    <w:rsid w:val="005C205F"/>
    <w:rsid w:val="005C22A7"/>
    <w:rsid w:val="005C22C8"/>
    <w:rsid w:val="005C27CD"/>
    <w:rsid w:val="005C36A5"/>
    <w:rsid w:val="005C38B2"/>
    <w:rsid w:val="005C5C7D"/>
    <w:rsid w:val="005C79EE"/>
    <w:rsid w:val="005D0B5A"/>
    <w:rsid w:val="005D1BA5"/>
    <w:rsid w:val="005D525C"/>
    <w:rsid w:val="005D6130"/>
    <w:rsid w:val="005E2729"/>
    <w:rsid w:val="005E3A1F"/>
    <w:rsid w:val="005E5D84"/>
    <w:rsid w:val="005E7EFD"/>
    <w:rsid w:val="005F1827"/>
    <w:rsid w:val="005F3330"/>
    <w:rsid w:val="005F3E20"/>
    <w:rsid w:val="005F5D07"/>
    <w:rsid w:val="005F6768"/>
    <w:rsid w:val="005F78CC"/>
    <w:rsid w:val="0060025D"/>
    <w:rsid w:val="00600DCD"/>
    <w:rsid w:val="006026E6"/>
    <w:rsid w:val="006034DA"/>
    <w:rsid w:val="00603515"/>
    <w:rsid w:val="00603960"/>
    <w:rsid w:val="006041FD"/>
    <w:rsid w:val="0060482E"/>
    <w:rsid w:val="00604DEE"/>
    <w:rsid w:val="00605A81"/>
    <w:rsid w:val="00606348"/>
    <w:rsid w:val="00606EA7"/>
    <w:rsid w:val="0061121E"/>
    <w:rsid w:val="006126C0"/>
    <w:rsid w:val="006144D5"/>
    <w:rsid w:val="006145CC"/>
    <w:rsid w:val="006213C9"/>
    <w:rsid w:val="0062293E"/>
    <w:rsid w:val="00622B0D"/>
    <w:rsid w:val="00626D50"/>
    <w:rsid w:val="00627DAD"/>
    <w:rsid w:val="00630BD8"/>
    <w:rsid w:val="00630F1E"/>
    <w:rsid w:val="0063281F"/>
    <w:rsid w:val="00632C67"/>
    <w:rsid w:val="00633452"/>
    <w:rsid w:val="006343AC"/>
    <w:rsid w:val="00635900"/>
    <w:rsid w:val="006454D7"/>
    <w:rsid w:val="00650100"/>
    <w:rsid w:val="00650171"/>
    <w:rsid w:val="00651CC4"/>
    <w:rsid w:val="00653BA3"/>
    <w:rsid w:val="00656EEC"/>
    <w:rsid w:val="00660F9A"/>
    <w:rsid w:val="0066205B"/>
    <w:rsid w:val="00663956"/>
    <w:rsid w:val="00663EB9"/>
    <w:rsid w:val="00664BCD"/>
    <w:rsid w:val="00665B29"/>
    <w:rsid w:val="0066795B"/>
    <w:rsid w:val="00670937"/>
    <w:rsid w:val="00670F62"/>
    <w:rsid w:val="00671F46"/>
    <w:rsid w:val="00674F3E"/>
    <w:rsid w:val="0067502E"/>
    <w:rsid w:val="006753CA"/>
    <w:rsid w:val="00675546"/>
    <w:rsid w:val="00680441"/>
    <w:rsid w:val="00680A77"/>
    <w:rsid w:val="00681B60"/>
    <w:rsid w:val="00682AAF"/>
    <w:rsid w:val="00683A6C"/>
    <w:rsid w:val="006923CE"/>
    <w:rsid w:val="00692D05"/>
    <w:rsid w:val="00692DBD"/>
    <w:rsid w:val="00694F99"/>
    <w:rsid w:val="0069550B"/>
    <w:rsid w:val="00697E06"/>
    <w:rsid w:val="006A16E8"/>
    <w:rsid w:val="006A2633"/>
    <w:rsid w:val="006A2D34"/>
    <w:rsid w:val="006A498F"/>
    <w:rsid w:val="006A5973"/>
    <w:rsid w:val="006A6227"/>
    <w:rsid w:val="006A6371"/>
    <w:rsid w:val="006B09F0"/>
    <w:rsid w:val="006B2D4A"/>
    <w:rsid w:val="006B2E14"/>
    <w:rsid w:val="006B48B4"/>
    <w:rsid w:val="006B7178"/>
    <w:rsid w:val="006C3FFC"/>
    <w:rsid w:val="006C4790"/>
    <w:rsid w:val="006C4B36"/>
    <w:rsid w:val="006C71CA"/>
    <w:rsid w:val="006D0886"/>
    <w:rsid w:val="006D2F7D"/>
    <w:rsid w:val="006D78F7"/>
    <w:rsid w:val="006E04CF"/>
    <w:rsid w:val="006E05DD"/>
    <w:rsid w:val="006E204F"/>
    <w:rsid w:val="006E3767"/>
    <w:rsid w:val="006E5236"/>
    <w:rsid w:val="006E5ADD"/>
    <w:rsid w:val="006E6936"/>
    <w:rsid w:val="006F0B21"/>
    <w:rsid w:val="006F0B90"/>
    <w:rsid w:val="006F0FD1"/>
    <w:rsid w:val="006F1B99"/>
    <w:rsid w:val="006F5DF0"/>
    <w:rsid w:val="00700212"/>
    <w:rsid w:val="007027A5"/>
    <w:rsid w:val="00702CD4"/>
    <w:rsid w:val="00703B02"/>
    <w:rsid w:val="007046A6"/>
    <w:rsid w:val="007114E8"/>
    <w:rsid w:val="007119AB"/>
    <w:rsid w:val="00711E7D"/>
    <w:rsid w:val="00717239"/>
    <w:rsid w:val="00721664"/>
    <w:rsid w:val="007220DE"/>
    <w:rsid w:val="00723398"/>
    <w:rsid w:val="00723CA0"/>
    <w:rsid w:val="007254EC"/>
    <w:rsid w:val="00730E94"/>
    <w:rsid w:val="00732D79"/>
    <w:rsid w:val="00733B31"/>
    <w:rsid w:val="0073486A"/>
    <w:rsid w:val="00740F38"/>
    <w:rsid w:val="00741429"/>
    <w:rsid w:val="0074225C"/>
    <w:rsid w:val="00742EC6"/>
    <w:rsid w:val="00744126"/>
    <w:rsid w:val="00746DC0"/>
    <w:rsid w:val="007512EA"/>
    <w:rsid w:val="0075393F"/>
    <w:rsid w:val="00753D5D"/>
    <w:rsid w:val="00753EB8"/>
    <w:rsid w:val="00760AFA"/>
    <w:rsid w:val="007627FE"/>
    <w:rsid w:val="007641A9"/>
    <w:rsid w:val="007669B2"/>
    <w:rsid w:val="00766AE4"/>
    <w:rsid w:val="007677EA"/>
    <w:rsid w:val="007705EC"/>
    <w:rsid w:val="00772E55"/>
    <w:rsid w:val="00773490"/>
    <w:rsid w:val="00774E84"/>
    <w:rsid w:val="00774F43"/>
    <w:rsid w:val="00776398"/>
    <w:rsid w:val="007810AA"/>
    <w:rsid w:val="00783198"/>
    <w:rsid w:val="007839CA"/>
    <w:rsid w:val="00784FD8"/>
    <w:rsid w:val="00785426"/>
    <w:rsid w:val="007900AF"/>
    <w:rsid w:val="00790201"/>
    <w:rsid w:val="00790731"/>
    <w:rsid w:val="00790EDE"/>
    <w:rsid w:val="00791DEA"/>
    <w:rsid w:val="00795572"/>
    <w:rsid w:val="00795A81"/>
    <w:rsid w:val="00795D75"/>
    <w:rsid w:val="00797055"/>
    <w:rsid w:val="007974A8"/>
    <w:rsid w:val="00797533"/>
    <w:rsid w:val="00797651"/>
    <w:rsid w:val="007A08A3"/>
    <w:rsid w:val="007A18F6"/>
    <w:rsid w:val="007A2931"/>
    <w:rsid w:val="007A2C6E"/>
    <w:rsid w:val="007A32EF"/>
    <w:rsid w:val="007A33F0"/>
    <w:rsid w:val="007A35EC"/>
    <w:rsid w:val="007A45BF"/>
    <w:rsid w:val="007A518D"/>
    <w:rsid w:val="007A55DA"/>
    <w:rsid w:val="007A57D3"/>
    <w:rsid w:val="007A7250"/>
    <w:rsid w:val="007A7DF2"/>
    <w:rsid w:val="007B0966"/>
    <w:rsid w:val="007B1B66"/>
    <w:rsid w:val="007B2374"/>
    <w:rsid w:val="007B498E"/>
    <w:rsid w:val="007B5938"/>
    <w:rsid w:val="007C0A24"/>
    <w:rsid w:val="007C4325"/>
    <w:rsid w:val="007C4370"/>
    <w:rsid w:val="007C4E69"/>
    <w:rsid w:val="007C51BA"/>
    <w:rsid w:val="007C7023"/>
    <w:rsid w:val="007C7A4A"/>
    <w:rsid w:val="007C7FB6"/>
    <w:rsid w:val="007D2E6F"/>
    <w:rsid w:val="007D39B2"/>
    <w:rsid w:val="007D4103"/>
    <w:rsid w:val="007D5518"/>
    <w:rsid w:val="007D701B"/>
    <w:rsid w:val="007D737F"/>
    <w:rsid w:val="007E059A"/>
    <w:rsid w:val="007E09CA"/>
    <w:rsid w:val="007E139C"/>
    <w:rsid w:val="007E2709"/>
    <w:rsid w:val="007E6661"/>
    <w:rsid w:val="007F0068"/>
    <w:rsid w:val="007F04D8"/>
    <w:rsid w:val="007F1F39"/>
    <w:rsid w:val="007F365A"/>
    <w:rsid w:val="007F3CC8"/>
    <w:rsid w:val="007F4B80"/>
    <w:rsid w:val="007F5D93"/>
    <w:rsid w:val="007F7E7E"/>
    <w:rsid w:val="00801AB1"/>
    <w:rsid w:val="00803592"/>
    <w:rsid w:val="00805601"/>
    <w:rsid w:val="00806058"/>
    <w:rsid w:val="00806112"/>
    <w:rsid w:val="00806209"/>
    <w:rsid w:val="008103CE"/>
    <w:rsid w:val="008118A7"/>
    <w:rsid w:val="0081426D"/>
    <w:rsid w:val="00815354"/>
    <w:rsid w:val="008159D7"/>
    <w:rsid w:val="00816507"/>
    <w:rsid w:val="00817F50"/>
    <w:rsid w:val="00820844"/>
    <w:rsid w:val="00823EBD"/>
    <w:rsid w:val="00825736"/>
    <w:rsid w:val="0082713A"/>
    <w:rsid w:val="00831BBC"/>
    <w:rsid w:val="008321F8"/>
    <w:rsid w:val="00836720"/>
    <w:rsid w:val="00836FCC"/>
    <w:rsid w:val="00841123"/>
    <w:rsid w:val="008414F9"/>
    <w:rsid w:val="008421A1"/>
    <w:rsid w:val="0084359C"/>
    <w:rsid w:val="00851568"/>
    <w:rsid w:val="0085243A"/>
    <w:rsid w:val="00857596"/>
    <w:rsid w:val="00863C90"/>
    <w:rsid w:val="00863E4C"/>
    <w:rsid w:val="00866DC3"/>
    <w:rsid w:val="00867020"/>
    <w:rsid w:val="00867827"/>
    <w:rsid w:val="008704B7"/>
    <w:rsid w:val="0087060E"/>
    <w:rsid w:val="00871EAE"/>
    <w:rsid w:val="00872920"/>
    <w:rsid w:val="00873041"/>
    <w:rsid w:val="00875FE9"/>
    <w:rsid w:val="00876E73"/>
    <w:rsid w:val="00877096"/>
    <w:rsid w:val="0087728A"/>
    <w:rsid w:val="00880917"/>
    <w:rsid w:val="00880F29"/>
    <w:rsid w:val="00881821"/>
    <w:rsid w:val="00881B3A"/>
    <w:rsid w:val="008820ED"/>
    <w:rsid w:val="0088308F"/>
    <w:rsid w:val="00884B94"/>
    <w:rsid w:val="0088733F"/>
    <w:rsid w:val="008901ED"/>
    <w:rsid w:val="008962BB"/>
    <w:rsid w:val="00897E97"/>
    <w:rsid w:val="008A25DF"/>
    <w:rsid w:val="008A3374"/>
    <w:rsid w:val="008A5048"/>
    <w:rsid w:val="008A54E4"/>
    <w:rsid w:val="008A78BA"/>
    <w:rsid w:val="008B0735"/>
    <w:rsid w:val="008B16EF"/>
    <w:rsid w:val="008B26BC"/>
    <w:rsid w:val="008B3B01"/>
    <w:rsid w:val="008B504C"/>
    <w:rsid w:val="008B5120"/>
    <w:rsid w:val="008B5280"/>
    <w:rsid w:val="008B6102"/>
    <w:rsid w:val="008B7247"/>
    <w:rsid w:val="008C1F7A"/>
    <w:rsid w:val="008C3CCC"/>
    <w:rsid w:val="008C6846"/>
    <w:rsid w:val="008D0D4A"/>
    <w:rsid w:val="008D286B"/>
    <w:rsid w:val="008D4111"/>
    <w:rsid w:val="008D470D"/>
    <w:rsid w:val="008D474C"/>
    <w:rsid w:val="008E12E5"/>
    <w:rsid w:val="008E5B23"/>
    <w:rsid w:val="008F09A5"/>
    <w:rsid w:val="008F1216"/>
    <w:rsid w:val="008F1D32"/>
    <w:rsid w:val="008F3B62"/>
    <w:rsid w:val="008F3CB8"/>
    <w:rsid w:val="008F4B33"/>
    <w:rsid w:val="0090368D"/>
    <w:rsid w:val="009062C3"/>
    <w:rsid w:val="009065C9"/>
    <w:rsid w:val="00906FC7"/>
    <w:rsid w:val="00907044"/>
    <w:rsid w:val="009103C0"/>
    <w:rsid w:val="00910A52"/>
    <w:rsid w:val="00911DC4"/>
    <w:rsid w:val="00911F24"/>
    <w:rsid w:val="00913E60"/>
    <w:rsid w:val="009148C7"/>
    <w:rsid w:val="009150DE"/>
    <w:rsid w:val="009155F2"/>
    <w:rsid w:val="009166F3"/>
    <w:rsid w:val="00916D24"/>
    <w:rsid w:val="00927BC5"/>
    <w:rsid w:val="00931542"/>
    <w:rsid w:val="00931AB5"/>
    <w:rsid w:val="00932CFE"/>
    <w:rsid w:val="00934349"/>
    <w:rsid w:val="009354D7"/>
    <w:rsid w:val="00937E83"/>
    <w:rsid w:val="00940829"/>
    <w:rsid w:val="00941F9F"/>
    <w:rsid w:val="00942617"/>
    <w:rsid w:val="0094334C"/>
    <w:rsid w:val="00944D4B"/>
    <w:rsid w:val="0094662C"/>
    <w:rsid w:val="00946BEE"/>
    <w:rsid w:val="00947680"/>
    <w:rsid w:val="00951E03"/>
    <w:rsid w:val="009538C3"/>
    <w:rsid w:val="00954D4F"/>
    <w:rsid w:val="00960DF5"/>
    <w:rsid w:val="009619A1"/>
    <w:rsid w:val="009619BB"/>
    <w:rsid w:val="00961DB4"/>
    <w:rsid w:val="00964F0B"/>
    <w:rsid w:val="00965361"/>
    <w:rsid w:val="00966BFD"/>
    <w:rsid w:val="0096728A"/>
    <w:rsid w:val="009742F3"/>
    <w:rsid w:val="00974A08"/>
    <w:rsid w:val="009752F1"/>
    <w:rsid w:val="00975A42"/>
    <w:rsid w:val="009760B4"/>
    <w:rsid w:val="00976F08"/>
    <w:rsid w:val="00977EDD"/>
    <w:rsid w:val="009807BA"/>
    <w:rsid w:val="00980B4A"/>
    <w:rsid w:val="00981E7F"/>
    <w:rsid w:val="00982B6A"/>
    <w:rsid w:val="009839D5"/>
    <w:rsid w:val="00985499"/>
    <w:rsid w:val="00986544"/>
    <w:rsid w:val="00990194"/>
    <w:rsid w:val="00990731"/>
    <w:rsid w:val="00990791"/>
    <w:rsid w:val="00991072"/>
    <w:rsid w:val="0099109F"/>
    <w:rsid w:val="0099229A"/>
    <w:rsid w:val="0099327D"/>
    <w:rsid w:val="0099454E"/>
    <w:rsid w:val="0099661A"/>
    <w:rsid w:val="00997D26"/>
    <w:rsid w:val="00997D66"/>
    <w:rsid w:val="009A1AC1"/>
    <w:rsid w:val="009A260C"/>
    <w:rsid w:val="009A44DC"/>
    <w:rsid w:val="009A6C71"/>
    <w:rsid w:val="009B03B5"/>
    <w:rsid w:val="009B2BD9"/>
    <w:rsid w:val="009B33E5"/>
    <w:rsid w:val="009B46B4"/>
    <w:rsid w:val="009B4B44"/>
    <w:rsid w:val="009B5F8F"/>
    <w:rsid w:val="009B747D"/>
    <w:rsid w:val="009C1056"/>
    <w:rsid w:val="009C151F"/>
    <w:rsid w:val="009C1A57"/>
    <w:rsid w:val="009C23DB"/>
    <w:rsid w:val="009C2748"/>
    <w:rsid w:val="009C27C6"/>
    <w:rsid w:val="009C2BA1"/>
    <w:rsid w:val="009C3266"/>
    <w:rsid w:val="009C33F5"/>
    <w:rsid w:val="009C45A4"/>
    <w:rsid w:val="009C5E8F"/>
    <w:rsid w:val="009C5F45"/>
    <w:rsid w:val="009C5FD3"/>
    <w:rsid w:val="009C7605"/>
    <w:rsid w:val="009D0F83"/>
    <w:rsid w:val="009D23C9"/>
    <w:rsid w:val="009D347D"/>
    <w:rsid w:val="009D3EBF"/>
    <w:rsid w:val="009D47B8"/>
    <w:rsid w:val="009E2816"/>
    <w:rsid w:val="009E4BA1"/>
    <w:rsid w:val="009E6208"/>
    <w:rsid w:val="009E64BC"/>
    <w:rsid w:val="009F1953"/>
    <w:rsid w:val="009F1A44"/>
    <w:rsid w:val="009F42DC"/>
    <w:rsid w:val="009F4F45"/>
    <w:rsid w:val="009F52F7"/>
    <w:rsid w:val="009F766D"/>
    <w:rsid w:val="00A00D95"/>
    <w:rsid w:val="00A01587"/>
    <w:rsid w:val="00A02271"/>
    <w:rsid w:val="00A02F88"/>
    <w:rsid w:val="00A03445"/>
    <w:rsid w:val="00A04569"/>
    <w:rsid w:val="00A06FF7"/>
    <w:rsid w:val="00A07AEB"/>
    <w:rsid w:val="00A1638E"/>
    <w:rsid w:val="00A16885"/>
    <w:rsid w:val="00A207B5"/>
    <w:rsid w:val="00A208E3"/>
    <w:rsid w:val="00A23567"/>
    <w:rsid w:val="00A247FC"/>
    <w:rsid w:val="00A338A0"/>
    <w:rsid w:val="00A33CA3"/>
    <w:rsid w:val="00A34E54"/>
    <w:rsid w:val="00A35E88"/>
    <w:rsid w:val="00A41B77"/>
    <w:rsid w:val="00A41F3E"/>
    <w:rsid w:val="00A42651"/>
    <w:rsid w:val="00A45C26"/>
    <w:rsid w:val="00A4657C"/>
    <w:rsid w:val="00A51975"/>
    <w:rsid w:val="00A524B6"/>
    <w:rsid w:val="00A526F3"/>
    <w:rsid w:val="00A533CC"/>
    <w:rsid w:val="00A53AF7"/>
    <w:rsid w:val="00A55AFB"/>
    <w:rsid w:val="00A56B30"/>
    <w:rsid w:val="00A57E0A"/>
    <w:rsid w:val="00A608E9"/>
    <w:rsid w:val="00A61542"/>
    <w:rsid w:val="00A63275"/>
    <w:rsid w:val="00A634DD"/>
    <w:rsid w:val="00A63529"/>
    <w:rsid w:val="00A63568"/>
    <w:rsid w:val="00A635C8"/>
    <w:rsid w:val="00A649AB"/>
    <w:rsid w:val="00A65494"/>
    <w:rsid w:val="00A66F44"/>
    <w:rsid w:val="00A67803"/>
    <w:rsid w:val="00A67FD2"/>
    <w:rsid w:val="00A704E3"/>
    <w:rsid w:val="00A707B4"/>
    <w:rsid w:val="00A720A2"/>
    <w:rsid w:val="00A720E7"/>
    <w:rsid w:val="00A73DFC"/>
    <w:rsid w:val="00A75D49"/>
    <w:rsid w:val="00A7626F"/>
    <w:rsid w:val="00A767F6"/>
    <w:rsid w:val="00A76D4A"/>
    <w:rsid w:val="00A77A8F"/>
    <w:rsid w:val="00A77E1E"/>
    <w:rsid w:val="00A801AB"/>
    <w:rsid w:val="00A8178E"/>
    <w:rsid w:val="00A82405"/>
    <w:rsid w:val="00A8323E"/>
    <w:rsid w:val="00A8385C"/>
    <w:rsid w:val="00A83D60"/>
    <w:rsid w:val="00A84011"/>
    <w:rsid w:val="00A86067"/>
    <w:rsid w:val="00A86E3E"/>
    <w:rsid w:val="00A87A0B"/>
    <w:rsid w:val="00A87C1E"/>
    <w:rsid w:val="00A92791"/>
    <w:rsid w:val="00A946BA"/>
    <w:rsid w:val="00A948C9"/>
    <w:rsid w:val="00A95EC7"/>
    <w:rsid w:val="00A96A8D"/>
    <w:rsid w:val="00A9734D"/>
    <w:rsid w:val="00A97842"/>
    <w:rsid w:val="00AA068B"/>
    <w:rsid w:val="00AA1829"/>
    <w:rsid w:val="00AA1F64"/>
    <w:rsid w:val="00AA1FE9"/>
    <w:rsid w:val="00AA200E"/>
    <w:rsid w:val="00AA4113"/>
    <w:rsid w:val="00AA41C9"/>
    <w:rsid w:val="00AA64F3"/>
    <w:rsid w:val="00AB1B98"/>
    <w:rsid w:val="00AB508B"/>
    <w:rsid w:val="00AB5FA1"/>
    <w:rsid w:val="00AB71B0"/>
    <w:rsid w:val="00AC0354"/>
    <w:rsid w:val="00AC04E3"/>
    <w:rsid w:val="00AC1464"/>
    <w:rsid w:val="00AC14B6"/>
    <w:rsid w:val="00AC150F"/>
    <w:rsid w:val="00AC36C1"/>
    <w:rsid w:val="00AC4622"/>
    <w:rsid w:val="00AD149C"/>
    <w:rsid w:val="00AD29FE"/>
    <w:rsid w:val="00AD37F8"/>
    <w:rsid w:val="00AD3CED"/>
    <w:rsid w:val="00AD3F40"/>
    <w:rsid w:val="00AD4159"/>
    <w:rsid w:val="00AD5083"/>
    <w:rsid w:val="00AE13FB"/>
    <w:rsid w:val="00AE20E3"/>
    <w:rsid w:val="00AE2204"/>
    <w:rsid w:val="00AE3B19"/>
    <w:rsid w:val="00AE47B8"/>
    <w:rsid w:val="00AE4A08"/>
    <w:rsid w:val="00AE4C03"/>
    <w:rsid w:val="00AE7B85"/>
    <w:rsid w:val="00AE7CC5"/>
    <w:rsid w:val="00AF03DA"/>
    <w:rsid w:val="00AF0581"/>
    <w:rsid w:val="00AF066B"/>
    <w:rsid w:val="00AF0816"/>
    <w:rsid w:val="00AF29BB"/>
    <w:rsid w:val="00AF2FB3"/>
    <w:rsid w:val="00AF39BB"/>
    <w:rsid w:val="00AF40C1"/>
    <w:rsid w:val="00AF4E68"/>
    <w:rsid w:val="00AF51DF"/>
    <w:rsid w:val="00AF60B5"/>
    <w:rsid w:val="00B030CC"/>
    <w:rsid w:val="00B03951"/>
    <w:rsid w:val="00B0648F"/>
    <w:rsid w:val="00B06EDA"/>
    <w:rsid w:val="00B10907"/>
    <w:rsid w:val="00B11ED5"/>
    <w:rsid w:val="00B13638"/>
    <w:rsid w:val="00B13ABC"/>
    <w:rsid w:val="00B148CF"/>
    <w:rsid w:val="00B15526"/>
    <w:rsid w:val="00B15E9E"/>
    <w:rsid w:val="00B160ED"/>
    <w:rsid w:val="00B16EEF"/>
    <w:rsid w:val="00B20670"/>
    <w:rsid w:val="00B20D09"/>
    <w:rsid w:val="00B2122F"/>
    <w:rsid w:val="00B24507"/>
    <w:rsid w:val="00B278DD"/>
    <w:rsid w:val="00B3097A"/>
    <w:rsid w:val="00B31D31"/>
    <w:rsid w:val="00B336F2"/>
    <w:rsid w:val="00B34F0A"/>
    <w:rsid w:val="00B36176"/>
    <w:rsid w:val="00B3754B"/>
    <w:rsid w:val="00B40788"/>
    <w:rsid w:val="00B43D15"/>
    <w:rsid w:val="00B5554E"/>
    <w:rsid w:val="00B6039C"/>
    <w:rsid w:val="00B62370"/>
    <w:rsid w:val="00B62B1E"/>
    <w:rsid w:val="00B66DCA"/>
    <w:rsid w:val="00B66F67"/>
    <w:rsid w:val="00B70B54"/>
    <w:rsid w:val="00B70F28"/>
    <w:rsid w:val="00B76645"/>
    <w:rsid w:val="00B76DAC"/>
    <w:rsid w:val="00B776D8"/>
    <w:rsid w:val="00B800DB"/>
    <w:rsid w:val="00B8666D"/>
    <w:rsid w:val="00B87319"/>
    <w:rsid w:val="00B87E7B"/>
    <w:rsid w:val="00B907CB"/>
    <w:rsid w:val="00B90874"/>
    <w:rsid w:val="00B92D61"/>
    <w:rsid w:val="00B93186"/>
    <w:rsid w:val="00B962EE"/>
    <w:rsid w:val="00B96E59"/>
    <w:rsid w:val="00BA14C9"/>
    <w:rsid w:val="00BA1CE8"/>
    <w:rsid w:val="00BA277C"/>
    <w:rsid w:val="00BA4C5F"/>
    <w:rsid w:val="00BA4CD7"/>
    <w:rsid w:val="00BB026A"/>
    <w:rsid w:val="00BB1170"/>
    <w:rsid w:val="00BB1A3B"/>
    <w:rsid w:val="00BB27D4"/>
    <w:rsid w:val="00BB2D59"/>
    <w:rsid w:val="00BB391B"/>
    <w:rsid w:val="00BB4F3B"/>
    <w:rsid w:val="00BB66C6"/>
    <w:rsid w:val="00BB6744"/>
    <w:rsid w:val="00BB7328"/>
    <w:rsid w:val="00BC05A2"/>
    <w:rsid w:val="00BC1CBF"/>
    <w:rsid w:val="00BC3857"/>
    <w:rsid w:val="00BC4DA7"/>
    <w:rsid w:val="00BD2724"/>
    <w:rsid w:val="00BD2BF2"/>
    <w:rsid w:val="00BD2BFE"/>
    <w:rsid w:val="00BD3A1E"/>
    <w:rsid w:val="00BD5AE4"/>
    <w:rsid w:val="00BD5DF7"/>
    <w:rsid w:val="00BD62F4"/>
    <w:rsid w:val="00BD659F"/>
    <w:rsid w:val="00BD6FEE"/>
    <w:rsid w:val="00BE0336"/>
    <w:rsid w:val="00BE371E"/>
    <w:rsid w:val="00BE41F7"/>
    <w:rsid w:val="00BE4B8E"/>
    <w:rsid w:val="00BE4D9A"/>
    <w:rsid w:val="00BE5686"/>
    <w:rsid w:val="00BE6AEA"/>
    <w:rsid w:val="00BE7676"/>
    <w:rsid w:val="00BF0039"/>
    <w:rsid w:val="00BF08CC"/>
    <w:rsid w:val="00BF0EC2"/>
    <w:rsid w:val="00BF2918"/>
    <w:rsid w:val="00BF4063"/>
    <w:rsid w:val="00BF4950"/>
    <w:rsid w:val="00BF6702"/>
    <w:rsid w:val="00C012FE"/>
    <w:rsid w:val="00C01CF8"/>
    <w:rsid w:val="00C04595"/>
    <w:rsid w:val="00C04BF5"/>
    <w:rsid w:val="00C05687"/>
    <w:rsid w:val="00C05B45"/>
    <w:rsid w:val="00C115AC"/>
    <w:rsid w:val="00C11A2E"/>
    <w:rsid w:val="00C11B3D"/>
    <w:rsid w:val="00C13DEA"/>
    <w:rsid w:val="00C14406"/>
    <w:rsid w:val="00C1537B"/>
    <w:rsid w:val="00C178B8"/>
    <w:rsid w:val="00C212CC"/>
    <w:rsid w:val="00C21CE9"/>
    <w:rsid w:val="00C24009"/>
    <w:rsid w:val="00C25A0C"/>
    <w:rsid w:val="00C26A19"/>
    <w:rsid w:val="00C27136"/>
    <w:rsid w:val="00C304AC"/>
    <w:rsid w:val="00C3565D"/>
    <w:rsid w:val="00C37E8E"/>
    <w:rsid w:val="00C406FA"/>
    <w:rsid w:val="00C4214E"/>
    <w:rsid w:val="00C43C5E"/>
    <w:rsid w:val="00C43F1E"/>
    <w:rsid w:val="00C513B9"/>
    <w:rsid w:val="00C52B3E"/>
    <w:rsid w:val="00C621CD"/>
    <w:rsid w:val="00C6245F"/>
    <w:rsid w:val="00C62543"/>
    <w:rsid w:val="00C64194"/>
    <w:rsid w:val="00C67050"/>
    <w:rsid w:val="00C67268"/>
    <w:rsid w:val="00C700CF"/>
    <w:rsid w:val="00C712E1"/>
    <w:rsid w:val="00C719FE"/>
    <w:rsid w:val="00C71C40"/>
    <w:rsid w:val="00C72228"/>
    <w:rsid w:val="00C726BC"/>
    <w:rsid w:val="00C7340F"/>
    <w:rsid w:val="00C73D14"/>
    <w:rsid w:val="00C74150"/>
    <w:rsid w:val="00C743A4"/>
    <w:rsid w:val="00C779D6"/>
    <w:rsid w:val="00C80E6C"/>
    <w:rsid w:val="00C817B5"/>
    <w:rsid w:val="00C84549"/>
    <w:rsid w:val="00C847D9"/>
    <w:rsid w:val="00C847FC"/>
    <w:rsid w:val="00C85433"/>
    <w:rsid w:val="00C85E93"/>
    <w:rsid w:val="00C872FE"/>
    <w:rsid w:val="00C90E1C"/>
    <w:rsid w:val="00C93B8B"/>
    <w:rsid w:val="00C95639"/>
    <w:rsid w:val="00C95EDA"/>
    <w:rsid w:val="00C96210"/>
    <w:rsid w:val="00C97967"/>
    <w:rsid w:val="00C97B8E"/>
    <w:rsid w:val="00CA1C0F"/>
    <w:rsid w:val="00CA5D60"/>
    <w:rsid w:val="00CA7F10"/>
    <w:rsid w:val="00CB065A"/>
    <w:rsid w:val="00CB1125"/>
    <w:rsid w:val="00CB16B4"/>
    <w:rsid w:val="00CB5431"/>
    <w:rsid w:val="00CB5C0C"/>
    <w:rsid w:val="00CC0802"/>
    <w:rsid w:val="00CC205B"/>
    <w:rsid w:val="00CC3AF4"/>
    <w:rsid w:val="00CC3E39"/>
    <w:rsid w:val="00CC3EE8"/>
    <w:rsid w:val="00CC509A"/>
    <w:rsid w:val="00CC6C91"/>
    <w:rsid w:val="00CC760D"/>
    <w:rsid w:val="00CC7B11"/>
    <w:rsid w:val="00CD094B"/>
    <w:rsid w:val="00CD2CFF"/>
    <w:rsid w:val="00CE18A7"/>
    <w:rsid w:val="00CE21EC"/>
    <w:rsid w:val="00CE3188"/>
    <w:rsid w:val="00CE3680"/>
    <w:rsid w:val="00CE524B"/>
    <w:rsid w:val="00CE58EC"/>
    <w:rsid w:val="00CE5E10"/>
    <w:rsid w:val="00CE632B"/>
    <w:rsid w:val="00CF5C36"/>
    <w:rsid w:val="00CF6989"/>
    <w:rsid w:val="00CF7113"/>
    <w:rsid w:val="00D008DD"/>
    <w:rsid w:val="00D00B8D"/>
    <w:rsid w:val="00D012E1"/>
    <w:rsid w:val="00D01F2B"/>
    <w:rsid w:val="00D021B2"/>
    <w:rsid w:val="00D035DD"/>
    <w:rsid w:val="00D04527"/>
    <w:rsid w:val="00D05580"/>
    <w:rsid w:val="00D05D15"/>
    <w:rsid w:val="00D06494"/>
    <w:rsid w:val="00D1054C"/>
    <w:rsid w:val="00D10A07"/>
    <w:rsid w:val="00D118CC"/>
    <w:rsid w:val="00D11CCD"/>
    <w:rsid w:val="00D1281B"/>
    <w:rsid w:val="00D12E18"/>
    <w:rsid w:val="00D14242"/>
    <w:rsid w:val="00D14FB6"/>
    <w:rsid w:val="00D20CFF"/>
    <w:rsid w:val="00D215C1"/>
    <w:rsid w:val="00D215CE"/>
    <w:rsid w:val="00D215DF"/>
    <w:rsid w:val="00D21807"/>
    <w:rsid w:val="00D23843"/>
    <w:rsid w:val="00D23BFF"/>
    <w:rsid w:val="00D25E27"/>
    <w:rsid w:val="00D2673A"/>
    <w:rsid w:val="00D27007"/>
    <w:rsid w:val="00D2741D"/>
    <w:rsid w:val="00D27BD8"/>
    <w:rsid w:val="00D27F81"/>
    <w:rsid w:val="00D30FD4"/>
    <w:rsid w:val="00D3376E"/>
    <w:rsid w:val="00D33B75"/>
    <w:rsid w:val="00D34C33"/>
    <w:rsid w:val="00D35022"/>
    <w:rsid w:val="00D36694"/>
    <w:rsid w:val="00D36B96"/>
    <w:rsid w:val="00D404CD"/>
    <w:rsid w:val="00D4080D"/>
    <w:rsid w:val="00D44BDC"/>
    <w:rsid w:val="00D46B82"/>
    <w:rsid w:val="00D46BCF"/>
    <w:rsid w:val="00D47294"/>
    <w:rsid w:val="00D477B2"/>
    <w:rsid w:val="00D50911"/>
    <w:rsid w:val="00D5334D"/>
    <w:rsid w:val="00D559C5"/>
    <w:rsid w:val="00D55D80"/>
    <w:rsid w:val="00D57710"/>
    <w:rsid w:val="00D60F2A"/>
    <w:rsid w:val="00D619A0"/>
    <w:rsid w:val="00D628EB"/>
    <w:rsid w:val="00D65575"/>
    <w:rsid w:val="00D65D10"/>
    <w:rsid w:val="00D662CB"/>
    <w:rsid w:val="00D67AD5"/>
    <w:rsid w:val="00D70FA4"/>
    <w:rsid w:val="00D71A80"/>
    <w:rsid w:val="00D71C2A"/>
    <w:rsid w:val="00D72C18"/>
    <w:rsid w:val="00D74333"/>
    <w:rsid w:val="00D75527"/>
    <w:rsid w:val="00D7579C"/>
    <w:rsid w:val="00D75C6D"/>
    <w:rsid w:val="00D7711E"/>
    <w:rsid w:val="00D771F4"/>
    <w:rsid w:val="00D775B7"/>
    <w:rsid w:val="00D7790C"/>
    <w:rsid w:val="00D80734"/>
    <w:rsid w:val="00D8188C"/>
    <w:rsid w:val="00D83D03"/>
    <w:rsid w:val="00D86A0E"/>
    <w:rsid w:val="00D87379"/>
    <w:rsid w:val="00D9184E"/>
    <w:rsid w:val="00D9314A"/>
    <w:rsid w:val="00D932D5"/>
    <w:rsid w:val="00D9353A"/>
    <w:rsid w:val="00D94545"/>
    <w:rsid w:val="00D95E59"/>
    <w:rsid w:val="00D96619"/>
    <w:rsid w:val="00D971BE"/>
    <w:rsid w:val="00DA0337"/>
    <w:rsid w:val="00DA586B"/>
    <w:rsid w:val="00DA5C4F"/>
    <w:rsid w:val="00DB2404"/>
    <w:rsid w:val="00DB2E5E"/>
    <w:rsid w:val="00DB3F6A"/>
    <w:rsid w:val="00DB4CCC"/>
    <w:rsid w:val="00DB645F"/>
    <w:rsid w:val="00DB6813"/>
    <w:rsid w:val="00DC2BE4"/>
    <w:rsid w:val="00DC4EBE"/>
    <w:rsid w:val="00DC5C24"/>
    <w:rsid w:val="00DC6C4C"/>
    <w:rsid w:val="00DC6D4E"/>
    <w:rsid w:val="00DD012F"/>
    <w:rsid w:val="00DD19E9"/>
    <w:rsid w:val="00DD32EF"/>
    <w:rsid w:val="00DD375E"/>
    <w:rsid w:val="00DD4822"/>
    <w:rsid w:val="00DE1AD8"/>
    <w:rsid w:val="00DE20CE"/>
    <w:rsid w:val="00DE3D79"/>
    <w:rsid w:val="00DE4D9D"/>
    <w:rsid w:val="00DE4E9B"/>
    <w:rsid w:val="00DE6032"/>
    <w:rsid w:val="00DE6039"/>
    <w:rsid w:val="00DF020C"/>
    <w:rsid w:val="00DF0655"/>
    <w:rsid w:val="00DF1935"/>
    <w:rsid w:val="00DF20EF"/>
    <w:rsid w:val="00DF3B49"/>
    <w:rsid w:val="00DF4A9F"/>
    <w:rsid w:val="00DF4D0F"/>
    <w:rsid w:val="00E039A8"/>
    <w:rsid w:val="00E041C6"/>
    <w:rsid w:val="00E07590"/>
    <w:rsid w:val="00E13087"/>
    <w:rsid w:val="00E13807"/>
    <w:rsid w:val="00E13C70"/>
    <w:rsid w:val="00E14A2B"/>
    <w:rsid w:val="00E16B9C"/>
    <w:rsid w:val="00E2193D"/>
    <w:rsid w:val="00E23A7F"/>
    <w:rsid w:val="00E23C8B"/>
    <w:rsid w:val="00E25573"/>
    <w:rsid w:val="00E25C50"/>
    <w:rsid w:val="00E26464"/>
    <w:rsid w:val="00E272C7"/>
    <w:rsid w:val="00E31613"/>
    <w:rsid w:val="00E31C8C"/>
    <w:rsid w:val="00E3244E"/>
    <w:rsid w:val="00E32AC6"/>
    <w:rsid w:val="00E32F9C"/>
    <w:rsid w:val="00E3455F"/>
    <w:rsid w:val="00E3532E"/>
    <w:rsid w:val="00E35C64"/>
    <w:rsid w:val="00E403E6"/>
    <w:rsid w:val="00E407AF"/>
    <w:rsid w:val="00E416DD"/>
    <w:rsid w:val="00E41A7D"/>
    <w:rsid w:val="00E41CE3"/>
    <w:rsid w:val="00E42717"/>
    <w:rsid w:val="00E438C9"/>
    <w:rsid w:val="00E47F1A"/>
    <w:rsid w:val="00E51B67"/>
    <w:rsid w:val="00E52D16"/>
    <w:rsid w:val="00E534DF"/>
    <w:rsid w:val="00E552E8"/>
    <w:rsid w:val="00E56101"/>
    <w:rsid w:val="00E56219"/>
    <w:rsid w:val="00E5671F"/>
    <w:rsid w:val="00E567D1"/>
    <w:rsid w:val="00E569E7"/>
    <w:rsid w:val="00E57A67"/>
    <w:rsid w:val="00E57F20"/>
    <w:rsid w:val="00E57F6F"/>
    <w:rsid w:val="00E57FE7"/>
    <w:rsid w:val="00E60043"/>
    <w:rsid w:val="00E61575"/>
    <w:rsid w:val="00E621CB"/>
    <w:rsid w:val="00E6490B"/>
    <w:rsid w:val="00E64C06"/>
    <w:rsid w:val="00E64E36"/>
    <w:rsid w:val="00E6596E"/>
    <w:rsid w:val="00E67145"/>
    <w:rsid w:val="00E67DAF"/>
    <w:rsid w:val="00E705A9"/>
    <w:rsid w:val="00E7297E"/>
    <w:rsid w:val="00E7391F"/>
    <w:rsid w:val="00E74138"/>
    <w:rsid w:val="00E761FC"/>
    <w:rsid w:val="00E8000B"/>
    <w:rsid w:val="00E80A55"/>
    <w:rsid w:val="00E80E07"/>
    <w:rsid w:val="00E813F4"/>
    <w:rsid w:val="00E86005"/>
    <w:rsid w:val="00E87F95"/>
    <w:rsid w:val="00E907E6"/>
    <w:rsid w:val="00E90FE6"/>
    <w:rsid w:val="00E91573"/>
    <w:rsid w:val="00E93E45"/>
    <w:rsid w:val="00E954E0"/>
    <w:rsid w:val="00E9583E"/>
    <w:rsid w:val="00E96F6A"/>
    <w:rsid w:val="00E9763A"/>
    <w:rsid w:val="00EA03B7"/>
    <w:rsid w:val="00EA39F2"/>
    <w:rsid w:val="00EA4222"/>
    <w:rsid w:val="00EA42B1"/>
    <w:rsid w:val="00EA6530"/>
    <w:rsid w:val="00EB01E2"/>
    <w:rsid w:val="00EB3D03"/>
    <w:rsid w:val="00EB7122"/>
    <w:rsid w:val="00EB77BE"/>
    <w:rsid w:val="00EB7AA3"/>
    <w:rsid w:val="00EC1469"/>
    <w:rsid w:val="00EC641A"/>
    <w:rsid w:val="00ED0BE0"/>
    <w:rsid w:val="00ED3491"/>
    <w:rsid w:val="00ED518E"/>
    <w:rsid w:val="00ED5997"/>
    <w:rsid w:val="00ED5F9E"/>
    <w:rsid w:val="00EE0175"/>
    <w:rsid w:val="00EE1360"/>
    <w:rsid w:val="00EE30FF"/>
    <w:rsid w:val="00EE55BE"/>
    <w:rsid w:val="00EE7426"/>
    <w:rsid w:val="00EF124D"/>
    <w:rsid w:val="00EF3B1F"/>
    <w:rsid w:val="00EF4CF8"/>
    <w:rsid w:val="00EF5712"/>
    <w:rsid w:val="00EF5C23"/>
    <w:rsid w:val="00EF6F7C"/>
    <w:rsid w:val="00EF79C7"/>
    <w:rsid w:val="00F001E9"/>
    <w:rsid w:val="00F04511"/>
    <w:rsid w:val="00F04574"/>
    <w:rsid w:val="00F0485F"/>
    <w:rsid w:val="00F04D6C"/>
    <w:rsid w:val="00F0517D"/>
    <w:rsid w:val="00F05EEB"/>
    <w:rsid w:val="00F05F12"/>
    <w:rsid w:val="00F063B0"/>
    <w:rsid w:val="00F0687C"/>
    <w:rsid w:val="00F06FFA"/>
    <w:rsid w:val="00F12857"/>
    <w:rsid w:val="00F134A1"/>
    <w:rsid w:val="00F138F1"/>
    <w:rsid w:val="00F13E45"/>
    <w:rsid w:val="00F15DB5"/>
    <w:rsid w:val="00F20604"/>
    <w:rsid w:val="00F22B15"/>
    <w:rsid w:val="00F23D01"/>
    <w:rsid w:val="00F26728"/>
    <w:rsid w:val="00F2719D"/>
    <w:rsid w:val="00F2763E"/>
    <w:rsid w:val="00F314B4"/>
    <w:rsid w:val="00F3168F"/>
    <w:rsid w:val="00F33CFE"/>
    <w:rsid w:val="00F34C2C"/>
    <w:rsid w:val="00F3533F"/>
    <w:rsid w:val="00F35E37"/>
    <w:rsid w:val="00F409C6"/>
    <w:rsid w:val="00F40E6F"/>
    <w:rsid w:val="00F40F92"/>
    <w:rsid w:val="00F41234"/>
    <w:rsid w:val="00F4280E"/>
    <w:rsid w:val="00F4370B"/>
    <w:rsid w:val="00F43DAE"/>
    <w:rsid w:val="00F455A9"/>
    <w:rsid w:val="00F4669A"/>
    <w:rsid w:val="00F46C98"/>
    <w:rsid w:val="00F50790"/>
    <w:rsid w:val="00F50D8D"/>
    <w:rsid w:val="00F52147"/>
    <w:rsid w:val="00F53339"/>
    <w:rsid w:val="00F56649"/>
    <w:rsid w:val="00F56924"/>
    <w:rsid w:val="00F56993"/>
    <w:rsid w:val="00F6034C"/>
    <w:rsid w:val="00F606B4"/>
    <w:rsid w:val="00F61CFD"/>
    <w:rsid w:val="00F67DCF"/>
    <w:rsid w:val="00F70013"/>
    <w:rsid w:val="00F70E5C"/>
    <w:rsid w:val="00F72D8C"/>
    <w:rsid w:val="00F72F26"/>
    <w:rsid w:val="00F7452F"/>
    <w:rsid w:val="00F757A1"/>
    <w:rsid w:val="00F7616D"/>
    <w:rsid w:val="00F779B2"/>
    <w:rsid w:val="00F811BF"/>
    <w:rsid w:val="00F811D5"/>
    <w:rsid w:val="00F8411D"/>
    <w:rsid w:val="00F84501"/>
    <w:rsid w:val="00F84ABB"/>
    <w:rsid w:val="00F85506"/>
    <w:rsid w:val="00F8631C"/>
    <w:rsid w:val="00F866DD"/>
    <w:rsid w:val="00F86D2E"/>
    <w:rsid w:val="00F870FD"/>
    <w:rsid w:val="00F91761"/>
    <w:rsid w:val="00F93742"/>
    <w:rsid w:val="00F94E52"/>
    <w:rsid w:val="00F955BD"/>
    <w:rsid w:val="00F96140"/>
    <w:rsid w:val="00FA1B0D"/>
    <w:rsid w:val="00FA298A"/>
    <w:rsid w:val="00FA5671"/>
    <w:rsid w:val="00FA6DEF"/>
    <w:rsid w:val="00FB0FBD"/>
    <w:rsid w:val="00FB1A48"/>
    <w:rsid w:val="00FB5F3D"/>
    <w:rsid w:val="00FB61CB"/>
    <w:rsid w:val="00FB6A1D"/>
    <w:rsid w:val="00FC2B47"/>
    <w:rsid w:val="00FC3929"/>
    <w:rsid w:val="00FC4984"/>
    <w:rsid w:val="00FC5937"/>
    <w:rsid w:val="00FC5D12"/>
    <w:rsid w:val="00FC5EA0"/>
    <w:rsid w:val="00FD0579"/>
    <w:rsid w:val="00FD16AE"/>
    <w:rsid w:val="00FD246A"/>
    <w:rsid w:val="00FD312E"/>
    <w:rsid w:val="00FD3685"/>
    <w:rsid w:val="00FD3FE2"/>
    <w:rsid w:val="00FD529F"/>
    <w:rsid w:val="00FE0FEE"/>
    <w:rsid w:val="00FE139A"/>
    <w:rsid w:val="00FE15CE"/>
    <w:rsid w:val="00FE183C"/>
    <w:rsid w:val="00FE1B65"/>
    <w:rsid w:val="00FE27E4"/>
    <w:rsid w:val="00FE3D9C"/>
    <w:rsid w:val="00FE40EE"/>
    <w:rsid w:val="00FE4B9F"/>
    <w:rsid w:val="00FE54F2"/>
    <w:rsid w:val="00FE5C83"/>
    <w:rsid w:val="00FE5DDE"/>
    <w:rsid w:val="00FF14C4"/>
    <w:rsid w:val="00FF377E"/>
    <w:rsid w:val="00FF4D01"/>
    <w:rsid w:val="00FF4EB6"/>
    <w:rsid w:val="00FF52A9"/>
    <w:rsid w:val="00FF72B2"/>
    <w:rsid w:val="0358DE62"/>
    <w:rsid w:val="06907F24"/>
    <w:rsid w:val="13398B3F"/>
    <w:rsid w:val="22BAA2DA"/>
    <w:rsid w:val="3A933662"/>
    <w:rsid w:val="41432C87"/>
    <w:rsid w:val="4734E881"/>
    <w:rsid w:val="56BD1A3B"/>
    <w:rsid w:val="57075C0A"/>
    <w:rsid w:val="5BDACD2D"/>
    <w:rsid w:val="5C9D4073"/>
    <w:rsid w:val="61A20143"/>
    <w:rsid w:val="62F38FD5"/>
    <w:rsid w:val="64D388D2"/>
    <w:rsid w:val="65000097"/>
    <w:rsid w:val="756A49D6"/>
    <w:rsid w:val="77B44FD9"/>
    <w:rsid w:val="78B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CB4CA2"/>
  <w15:docId w15:val="{9317A99A-0CB1-426C-AF7C-7BA396E2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E8"/>
  </w:style>
  <w:style w:type="paragraph" w:styleId="Heading1">
    <w:name w:val="heading 1"/>
    <w:basedOn w:val="Normal"/>
    <w:next w:val="Normal"/>
    <w:link w:val="Heading1Char"/>
    <w:uiPriority w:val="9"/>
    <w:qFormat/>
    <w:rsid w:val="00680A77"/>
    <w:pPr>
      <w:keepNext/>
      <w:keepLines/>
      <w:spacing w:before="360" w:after="120"/>
      <w:outlineLvl w:val="0"/>
    </w:pPr>
    <w:rPr>
      <w:rFonts w:ascii="Arial" w:eastAsiaTheme="majorEastAsia" w:hAnsi="Arial" w:cs="Arial"/>
      <w:b/>
      <w:bCs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ABB"/>
    <w:pPr>
      <w:widowControl w:val="0"/>
      <w:pBdr>
        <w:bottom w:val="single" w:sz="4" w:space="1" w:color="auto"/>
      </w:pBdr>
      <w:spacing w:before="480" w:after="240" w:line="286" w:lineRule="auto"/>
      <w:outlineLvl w:val="1"/>
    </w:pPr>
    <w:rPr>
      <w:rFonts w:ascii="Arial" w:eastAsia="Times New Roman" w:hAnsi="Arial" w:cs="Arial"/>
      <w:b/>
      <w:kern w:val="28"/>
      <w:shd w:val="clear" w:color="auto" w:fill="FFFFFF"/>
      <w14:cntxtAlt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DF2"/>
    <w:pPr>
      <w:keepNext/>
      <w:keepLines/>
      <w:spacing w:before="240" w:after="60"/>
      <w:outlineLvl w:val="2"/>
    </w:pPr>
    <w:rPr>
      <w:rFonts w:ascii="Arial" w:eastAsiaTheme="majorEastAsia" w:hAnsi="Arial" w:cs="Arial"/>
      <w:b/>
      <w:bCs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B3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0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A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60482E"/>
    <w:rPr>
      <w:rFonts w:ascii="Arial" w:hAnsi="Arial"/>
      <w:color w:val="0000FF" w:themeColor="hyperlink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7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7FE"/>
  </w:style>
  <w:style w:type="paragraph" w:styleId="Footer">
    <w:name w:val="footer"/>
    <w:basedOn w:val="Normal"/>
    <w:link w:val="FooterChar"/>
    <w:uiPriority w:val="99"/>
    <w:unhideWhenUsed/>
    <w:rsid w:val="007627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7FE"/>
  </w:style>
  <w:style w:type="character" w:customStyle="1" w:styleId="Heading1Char">
    <w:name w:val="Heading 1 Char"/>
    <w:basedOn w:val="DefaultParagraphFont"/>
    <w:link w:val="Heading1"/>
    <w:uiPriority w:val="9"/>
    <w:rsid w:val="00680A77"/>
    <w:rPr>
      <w:rFonts w:ascii="Arial" w:eastAsiaTheme="majorEastAsia" w:hAnsi="Arial" w:cs="Arial"/>
      <w:b/>
      <w:bCs/>
      <w:color w:val="1F497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4ABB"/>
    <w:rPr>
      <w:rFonts w:ascii="Arial" w:eastAsia="Times New Roman" w:hAnsi="Arial" w:cs="Arial"/>
      <w:b/>
      <w:kern w:val="28"/>
      <w14:cntxtAlts/>
    </w:rPr>
  </w:style>
  <w:style w:type="paragraph" w:customStyle="1" w:styleId="ACLBody">
    <w:name w:val="ACL Body"/>
    <w:basedOn w:val="Normal"/>
    <w:next w:val="Normal"/>
    <w:qFormat/>
    <w:rsid w:val="00AF51DF"/>
    <w:pPr>
      <w:widowControl w:val="0"/>
      <w:autoSpaceDE w:val="0"/>
      <w:autoSpaceDN w:val="0"/>
      <w:adjustRightInd w:val="0"/>
      <w:spacing w:after="280"/>
    </w:pPr>
    <w:rPr>
      <w:rFonts w:ascii="Calibri" w:hAnsi="Calibri" w:cs="Arial"/>
      <w:sz w:val="22"/>
      <w:szCs w:val="22"/>
    </w:rPr>
  </w:style>
  <w:style w:type="paragraph" w:customStyle="1" w:styleId="ACLFooter">
    <w:name w:val="ACL Footer"/>
    <w:basedOn w:val="Normal"/>
    <w:qFormat/>
    <w:rsid w:val="00AF51DF"/>
    <w:rPr>
      <w:rFonts w:ascii="Times New Roman" w:hAnsi="Times New Roman"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3B01"/>
    <w:pPr>
      <w:contextualSpacing/>
      <w:jc w:val="center"/>
    </w:pPr>
    <w:rPr>
      <w:rFonts w:ascii="Arial" w:eastAsiaTheme="majorEastAsia" w:hAnsi="Arial" w:cs="Arial"/>
      <w:color w:val="1F497D" w:themeColor="text2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3B01"/>
    <w:rPr>
      <w:rFonts w:ascii="Arial" w:eastAsiaTheme="majorEastAsia" w:hAnsi="Arial" w:cs="Arial"/>
      <w:color w:val="1F497D" w:themeColor="text2"/>
      <w:spacing w:val="-10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rsid w:val="003F51A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11B3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1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B3D"/>
    <w:pPr>
      <w:spacing w:after="120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B3D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C11B3D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C11B3D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C11B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11B3D"/>
    <w:rPr>
      <w:i/>
      <w:iCs/>
    </w:rPr>
  </w:style>
  <w:style w:type="paragraph" w:customStyle="1" w:styleId="boldme">
    <w:name w:val="boldme"/>
    <w:basedOn w:val="Normal"/>
    <w:rsid w:val="00C11B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unhideWhenUsed/>
    <w:rsid w:val="00591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515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13A"/>
    <w:pPr>
      <w:spacing w:after="0"/>
    </w:pPr>
    <w:rPr>
      <w:rFonts w:asciiTheme="minorHAnsi" w:eastAsiaTheme="minorEastAsia" w:hAnsiTheme="minorHAnsi" w:cstheme="minorBidi"/>
      <w:b/>
      <w:bCs/>
      <w:color w:val="auto"/>
      <w:kern w:val="0"/>
      <w14:ligatures w14:val="none"/>
      <w14:cntxtAlts w14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13A"/>
    <w:rPr>
      <w:rFonts w:ascii="Calibri" w:eastAsia="Times New Roman" w:hAnsi="Calibri" w:cs="Calibri"/>
      <w:b/>
      <w:bCs/>
      <w:color w:val="000000"/>
      <w:kern w:val="28"/>
      <w:sz w:val="20"/>
      <w:szCs w:val="20"/>
      <w14:ligatures w14:val="standard"/>
      <w14:cntxtAlts/>
    </w:rPr>
  </w:style>
  <w:style w:type="character" w:customStyle="1" w:styleId="DefaultFontHxMailStyle">
    <w:name w:val="Default Font HxMail Style"/>
    <w:basedOn w:val="DefaultParagraphFont"/>
    <w:rsid w:val="005C79E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54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54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54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6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645"/>
    <w:rPr>
      <w:sz w:val="20"/>
      <w:szCs w:val="20"/>
    </w:rPr>
  </w:style>
  <w:style w:type="paragraph" w:styleId="Revision">
    <w:name w:val="Revision"/>
    <w:hidden/>
    <w:uiPriority w:val="99"/>
    <w:semiHidden/>
    <w:rsid w:val="00037188"/>
  </w:style>
  <w:style w:type="character" w:styleId="FootnoteReference">
    <w:name w:val="footnote reference"/>
    <w:basedOn w:val="DefaultParagraphFont"/>
    <w:uiPriority w:val="99"/>
    <w:semiHidden/>
    <w:unhideWhenUsed/>
    <w:rsid w:val="004F7F90"/>
    <w:rPr>
      <w:vertAlign w:val="superscript"/>
    </w:rPr>
  </w:style>
  <w:style w:type="character" w:customStyle="1" w:styleId="Hyperlink1">
    <w:name w:val="Hyperlink1"/>
    <w:basedOn w:val="DefaultParagraphFont"/>
    <w:uiPriority w:val="99"/>
    <w:rsid w:val="004F7F90"/>
    <w:rPr>
      <w:color w:val="0563C1"/>
      <w:u w:val="single"/>
    </w:rPr>
  </w:style>
  <w:style w:type="character" w:customStyle="1" w:styleId="A7">
    <w:name w:val="A7"/>
    <w:uiPriority w:val="99"/>
    <w:rsid w:val="004F7F90"/>
    <w:rPr>
      <w:rFonts w:ascii="Adobe Garamond Pro" w:hAnsi="Adobe Garamond Pro" w:cs="Adobe Garamond Pro" w:hint="default"/>
      <w:color w:val="000000"/>
      <w:sz w:val="20"/>
      <w:szCs w:val="20"/>
      <w:u w:val="single"/>
    </w:rPr>
  </w:style>
  <w:style w:type="character" w:customStyle="1" w:styleId="FootnoteTextChar1">
    <w:name w:val="Footnote Text Char1"/>
    <w:basedOn w:val="DefaultParagraphFont"/>
    <w:uiPriority w:val="99"/>
    <w:semiHidden/>
    <w:locked/>
    <w:rsid w:val="004F7F90"/>
    <w:rPr>
      <w:rFonts w:ascii="Arial" w:eastAsiaTheme="minorHAnsi" w:hAnsi="Arial"/>
      <w:sz w:val="20"/>
      <w:szCs w:val="20"/>
    </w:rPr>
  </w:style>
  <w:style w:type="table" w:styleId="TableGrid">
    <w:name w:val="Table Grid"/>
    <w:basedOn w:val="TableNormal"/>
    <w:uiPriority w:val="59"/>
    <w:rsid w:val="00DE3D79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A7DF2"/>
    <w:rPr>
      <w:rFonts w:ascii="Arial" w:eastAsiaTheme="majorEastAsia" w:hAnsi="Arial" w:cs="Arial"/>
      <w:b/>
      <w:bCs/>
      <w:color w:val="243F60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43345B"/>
    <w:p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E7829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7829"/>
    <w:pPr>
      <w:tabs>
        <w:tab w:val="right" w:leader="dot" w:pos="935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3345B"/>
    <w:pPr>
      <w:spacing w:after="100"/>
      <w:ind w:left="4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B3B01"/>
    <w:pPr>
      <w:numPr>
        <w:ilvl w:val="1"/>
      </w:numPr>
      <w:spacing w:before="360" w:after="160"/>
      <w:jc w:val="center"/>
    </w:pPr>
    <w:rPr>
      <w:rFonts w:ascii="Arial" w:hAnsi="Arial" w:cs="Arial"/>
      <w:color w:val="365F91" w:themeColor="accent1" w:themeShade="BF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3B01"/>
    <w:rPr>
      <w:rFonts w:ascii="Arial" w:hAnsi="Arial" w:cs="Arial"/>
      <w:color w:val="365F91" w:themeColor="accent1" w:themeShade="BF"/>
      <w:spacing w:val="15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FE18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ms.gov/Outreach-and-Education/MLN/WBT/MLN1857916-OMH-AHE/OMHAHE/index.html" TargetMode="External"/><Relationship Id="rId21" Type="http://schemas.openxmlformats.org/officeDocument/2006/relationships/hyperlink" Target="https://thinkculturalhealth.hhs.gov/clas/standards" TargetMode="External"/><Relationship Id="rId42" Type="http://schemas.openxmlformats.org/officeDocument/2006/relationships/hyperlink" Target="https://default.salsalabs.org/T3d45d390-6a4d-4f36-914d-ee81354d2c3e/91b2a7b5-c53a-4959-abbb-6aa34dfe641b" TargetMode="External"/><Relationship Id="rId47" Type="http://schemas.openxmlformats.org/officeDocument/2006/relationships/hyperlink" Target="https://www.cms.gov/files/document/omh-visual-sensory-disabilities-brochure-508c.pdf" TargetMode="External"/><Relationship Id="rId63" Type="http://schemas.openxmlformats.org/officeDocument/2006/relationships/hyperlink" Target="https://www.sageusa.org/your-rights-resources/" TargetMode="External"/><Relationship Id="rId68" Type="http://schemas.openxmlformats.org/officeDocument/2006/relationships/hyperlink" Target="https://nccc.georgetown.edu/curricula/culturalcompetence.html" TargetMode="External"/><Relationship Id="rId84" Type="http://schemas.openxmlformats.org/officeDocument/2006/relationships/hyperlink" Target="https://centerfordignity.com/" TargetMode="External"/><Relationship Id="rId89" Type="http://schemas.openxmlformats.org/officeDocument/2006/relationships/hyperlink" Target="https://ltcombudsman.org/issues/tribal-elders-and-ombudsman-services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tucollaborative.org/sdm_downloads/cultural-competence-in-mental-health/" TargetMode="External"/><Relationship Id="rId92" Type="http://schemas.openxmlformats.org/officeDocument/2006/relationships/hyperlink" Target="https://www.hhs.gov/civil-rights/for-individuals/disability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.cms.gov/mapping-medicare-disparities" TargetMode="External"/><Relationship Id="rId29" Type="http://schemas.openxmlformats.org/officeDocument/2006/relationships/hyperlink" Target="https://public.tableau.com/profile/lauren.popham" TargetMode="External"/><Relationship Id="rId11" Type="http://schemas.openxmlformats.org/officeDocument/2006/relationships/image" Target="media/image1.jpg"/><Relationship Id="rId24" Type="http://schemas.openxmlformats.org/officeDocument/2006/relationships/hyperlink" Target="https://www.cms.gov/About-CMS/Agency-Information/OMH/Downloads/Lessons-from-the-Field.pdf" TargetMode="External"/><Relationship Id="rId32" Type="http://schemas.openxmlformats.org/officeDocument/2006/relationships/hyperlink" Target="https://www.cms.gov/research-statistics-data-systems/preliminary-medicare-covid-19-data-snapshot" TargetMode="External"/><Relationship Id="rId37" Type="http://schemas.openxmlformats.org/officeDocument/2006/relationships/hyperlink" Target="https://www.cdc.gov/coronavirus/2019-ncov/community/health-equity/index.html" TargetMode="External"/><Relationship Id="rId40" Type="http://schemas.openxmlformats.org/officeDocument/2006/relationships/hyperlink" Target="https://justiceinaging.org/wp-content/uploads/2021/03/Advancing-Equity-Framework.pdf" TargetMode="External"/><Relationship Id="rId45" Type="http://schemas.openxmlformats.org/officeDocument/2006/relationships/hyperlink" Target="https://www.lifecoursetools.com/" TargetMode="External"/><Relationship Id="rId53" Type="http://schemas.openxmlformats.org/officeDocument/2006/relationships/hyperlink" Target="https://www.youtube.com/watch?v=_aydKRTPplg&amp;feature=youtu.be" TargetMode="External"/><Relationship Id="rId58" Type="http://schemas.openxmlformats.org/officeDocument/2006/relationships/hyperlink" Target="https://www.amputee-coalition.org/limb-loss-resource-center/community-connections/" TargetMode="External"/><Relationship Id="rId66" Type="http://schemas.openxmlformats.org/officeDocument/2006/relationships/hyperlink" Target="https://www.amputee-coalition.org/resources/amputee-coalition-webinars/resources-for-the-lgbtq-community-living-with-limb-loss-and-limb-difference/?nowprocket=1" TargetMode="External"/><Relationship Id="rId74" Type="http://schemas.openxmlformats.org/officeDocument/2006/relationships/hyperlink" Target="https://psnet.ahrq.gov/perspective/cultural-competence-and-patient-safety" TargetMode="External"/><Relationship Id="rId79" Type="http://schemas.openxmlformats.org/officeDocument/2006/relationships/hyperlink" Target="https://www.edi.nih.gov/blog/communities/understanding-racial-terms-and-differences" TargetMode="External"/><Relationship Id="rId87" Type="http://schemas.openxmlformats.org/officeDocument/2006/relationships/hyperlink" Target="http://www.youtube.com/watch?v=cGtTZ_vxjyA" TargetMode="External"/><Relationship Id="rId102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hyperlink" Target="https://www.cms.gov/Outreach-and-Education/MLN/WBT/MLN3390633-OMH-LGBTQ/OMHLGBTQ/sogi/index.html" TargetMode="External"/><Relationship Id="rId82" Type="http://schemas.openxmlformats.org/officeDocument/2006/relationships/hyperlink" Target="https://www.adl.org/sites/default/files/documents/assets/pdf/education-outreach/disability-glossary.pdf" TargetMode="External"/><Relationship Id="rId90" Type="http://schemas.openxmlformats.org/officeDocument/2006/relationships/hyperlink" Target="https://ltcombudsman.org/uploads/files/issues/LTCO_Services_toTribal_EldersTA_Brief-FINAL_(1).pdf" TargetMode="External"/><Relationship Id="rId95" Type="http://schemas.openxmlformats.org/officeDocument/2006/relationships/hyperlink" Target="https://cehs.unl.edu/images/EdPsych/nicpp/NICPP_microaggression_presentation_2015-06-02.pdf" TargetMode="External"/><Relationship Id="rId19" Type="http://schemas.openxmlformats.org/officeDocument/2006/relationships/hyperlink" Target="https://thinkculturalhealth.hhs.gov/" TargetMode="External"/><Relationship Id="rId14" Type="http://schemas.openxmlformats.org/officeDocument/2006/relationships/hyperlink" Target="https://www.shiphelp.org/" TargetMode="External"/><Relationship Id="rId22" Type="http://schemas.openxmlformats.org/officeDocument/2006/relationships/hyperlink" Target="https://www.cms.gov/About-CMS/Agency-Information/OMH/Downloads/Language-Access-Plan.pdf" TargetMode="External"/><Relationship Id="rId27" Type="http://schemas.openxmlformats.org/officeDocument/2006/relationships/hyperlink" Target="https://www.cms.gov/About-CMS/Agency-Information/OMH/Downloads/Data-Collection-Resources.pdf" TargetMode="External"/><Relationship Id="rId30" Type="http://schemas.openxmlformats.org/officeDocument/2006/relationships/hyperlink" Target="https://covid.cdc.gov/covid-data-tracker/" TargetMode="External"/><Relationship Id="rId35" Type="http://schemas.openxmlformats.org/officeDocument/2006/relationships/hyperlink" Target="https://www.cms.gov/About-CMS/Agency-Information/OMH/equity-initiatives/equity-plan" TargetMode="External"/><Relationship Id="rId43" Type="http://schemas.openxmlformats.org/officeDocument/2006/relationships/hyperlink" Target="https://default.salsalabs.org/Ta2fcb70b-3ec1-4eb2-b994-a04e631ee361/91b2a7b5-c53a-4959-abbb-6aa34dfe641b" TargetMode="External"/><Relationship Id="rId48" Type="http://schemas.openxmlformats.org/officeDocument/2006/relationships/hyperlink" Target="https://www.cms.gov/files/document/audio-sensory-disabilities-brochure-508c.pdf" TargetMode="External"/><Relationship Id="rId56" Type="http://schemas.openxmlformats.org/officeDocument/2006/relationships/hyperlink" Target="https://www.christopherreeve.org/living-with-paralysis/free-resources-and-downloads/wallet-cards" TargetMode="External"/><Relationship Id="rId64" Type="http://schemas.openxmlformats.org/officeDocument/2006/relationships/hyperlink" Target="https://lgbtq.arizona.edu/sites/default/files/DisabilityResourceGuide_June2018.pdf" TargetMode="External"/><Relationship Id="rId69" Type="http://schemas.openxmlformats.org/officeDocument/2006/relationships/hyperlink" Target="https://www.resourcesforintegratedcare.com/concepts/cultural_competency" TargetMode="External"/><Relationship Id="rId77" Type="http://schemas.openxmlformats.org/officeDocument/2006/relationships/hyperlink" Target="https://www.samhsa.gov/sites/default/files/programs_campaigns/childrens_mental_health/atc-whitepaper-040616.pdf" TargetMode="External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cms.gov/files/document/cmsmodernizinghealthcare.pdf" TargetMode="External"/><Relationship Id="rId72" Type="http://schemas.openxmlformats.org/officeDocument/2006/relationships/hyperlink" Target="http://www.niot.org/front" TargetMode="External"/><Relationship Id="rId80" Type="http://schemas.openxmlformats.org/officeDocument/2006/relationships/hyperlink" Target="https://www.edi.nih.gov/people/sep/lgbti/safezone/terminology" TargetMode="External"/><Relationship Id="rId85" Type="http://schemas.openxmlformats.org/officeDocument/2006/relationships/hyperlink" Target="https://default.salsalabs.org/T25d56aef-b352-4750-b4a3-94e16423c0b8/91b2a7b5-c53a-4959-abbb-6aa34dfe641b" TargetMode="External"/><Relationship Id="rId93" Type="http://schemas.openxmlformats.org/officeDocument/2006/relationships/hyperlink" Target="https://www.hhs.gov/conscience/conscience-protections/index.html" TargetMode="External"/><Relationship Id="rId98" Type="http://schemas.openxmlformats.org/officeDocument/2006/relationships/hyperlink" Target="https://www.accessliving.org/newsroom/blog/ableism-101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hs.gov/sites/default/files/hhs-equity-action-plan.pdf" TargetMode="External"/><Relationship Id="rId17" Type="http://schemas.openxmlformats.org/officeDocument/2006/relationships/hyperlink" Target="https://www.resourcesforintegratedcare.com/article/cultural-competence/" TargetMode="External"/><Relationship Id="rId25" Type="http://schemas.openxmlformats.org/officeDocument/2006/relationships/hyperlink" Target="https://www.cms.gov/About-CMS/Agency-Information/OMH/Downloads/Issue-Brief-How-Healthcare-Providers-Meet-Patient-Language-Needs.pdf" TargetMode="External"/><Relationship Id="rId33" Type="http://schemas.openxmlformats.org/officeDocument/2006/relationships/hyperlink" Target="https://www.hhs.gov/sites/default/files/hhs-equity-action-plan.pdf" TargetMode="External"/><Relationship Id="rId38" Type="http://schemas.openxmlformats.org/officeDocument/2006/relationships/hyperlink" Target="https://www.ncoa.org/article/benefits-outreach-to-underserved-populations-best-practices" TargetMode="External"/><Relationship Id="rId46" Type="http://schemas.openxmlformats.org/officeDocument/2006/relationships/hyperlink" Target="https://www.cms.gov/About-CMS/Agency-Information/OMH/resource-center/hcps-and-researchers/Improving-Access-to-Care-for-People-with-Disabilities" TargetMode="External"/><Relationship Id="rId59" Type="http://schemas.openxmlformats.org/officeDocument/2006/relationships/hyperlink" Target="https://www.nationaldisabilityinstitute.org/wp-content/uploads/2020/10/extra-costs-living-with-disability-brief.pdf" TargetMode="External"/><Relationship Id="rId67" Type="http://schemas.openxmlformats.org/officeDocument/2006/relationships/hyperlink" Target="https://minorityhealth.hhs.gov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thinkculturalhealth.hhs.gov/clas/what-is-clas" TargetMode="External"/><Relationship Id="rId41" Type="http://schemas.openxmlformats.org/officeDocument/2006/relationships/hyperlink" Target="https://default.salsalabs.org/T00326e02-cedf-4224-8dce-0e94ad00fd3f/91b2a7b5-c53a-4959-abbb-6aa34dfe641b" TargetMode="External"/><Relationship Id="rId54" Type="http://schemas.openxmlformats.org/officeDocument/2006/relationships/hyperlink" Target="https://iod.unh.edu/sites/default/files/media/Project_Page_Resources/HealthDisparities/health_disparities_chart_book_080411.pdf" TargetMode="External"/><Relationship Id="rId62" Type="http://schemas.openxmlformats.org/officeDocument/2006/relationships/hyperlink" Target="https://www.lgbtagingcenter.org/" TargetMode="External"/><Relationship Id="rId70" Type="http://schemas.openxmlformats.org/officeDocument/2006/relationships/hyperlink" Target="https://www.coalitioncommunitiescolor.org/research-and-publications/protocolfororgs" TargetMode="External"/><Relationship Id="rId75" Type="http://schemas.openxmlformats.org/officeDocument/2006/relationships/hyperlink" Target="https://npin.cdc.gov/pages/cultural-competence" TargetMode="External"/><Relationship Id="rId83" Type="http://schemas.openxmlformats.org/officeDocument/2006/relationships/hyperlink" Target="https://ncdj.org/style-guide/" TargetMode="External"/><Relationship Id="rId88" Type="http://schemas.openxmlformats.org/officeDocument/2006/relationships/hyperlink" Target="https://youtu.be/-dg0LxS6uY4" TargetMode="External"/><Relationship Id="rId91" Type="http://schemas.openxmlformats.org/officeDocument/2006/relationships/hyperlink" Target="https://www.hhs.gov/civil-rights/for-providers/provider-obligations/index.html" TargetMode="External"/><Relationship Id="rId96" Type="http://schemas.openxmlformats.org/officeDocument/2006/relationships/hyperlink" Target="https://www.americanbar.org/content/dam/aba/administrative/diversity-portal/implicitbias_toolki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ms.gov/About-CMS/Agency-Information/OMH/Downloads/Disparities-Impact-Statement-508-rev102018.pdf" TargetMode="External"/><Relationship Id="rId23" Type="http://schemas.openxmlformats.org/officeDocument/2006/relationships/hyperlink" Target="https://www.cms.gov/About-CMS/Agency-Information/OMH/Downloads/CLAS-Toolkit-12-7-16.pdf" TargetMode="External"/><Relationship Id="rId28" Type="http://schemas.openxmlformats.org/officeDocument/2006/relationships/hyperlink" Target="https://www.ncoa.org/article/medicaid-msp-enrollment" TargetMode="External"/><Relationship Id="rId36" Type="http://schemas.openxmlformats.org/officeDocument/2006/relationships/hyperlink" Target="http://www.ihi.org/resources/pages/ihiwhitepapers/achieving-health-equity.aspx" TargetMode="External"/><Relationship Id="rId49" Type="http://schemas.openxmlformats.org/officeDocument/2006/relationships/hyperlink" Target="https://www.cms.gov/About-CMS/Agency-Information/OMH/Downloads/Issue-Brief-Physical-AccessibilityBrief.pdf" TargetMode="External"/><Relationship Id="rId57" Type="http://schemas.openxmlformats.org/officeDocument/2006/relationships/hyperlink" Target="https://www.amputee-coalition.org/resources/race-ethnic-disparity-limb-loss/" TargetMode="External"/><Relationship Id="rId106" Type="http://schemas.microsoft.com/office/2019/05/relationships/documenttasks" Target="documenttasks/documenttasks1.xml"/><Relationship Id="rId10" Type="http://schemas.openxmlformats.org/officeDocument/2006/relationships/endnotes" Target="endnotes.xml"/><Relationship Id="rId31" Type="http://schemas.openxmlformats.org/officeDocument/2006/relationships/hyperlink" Target="https://onemap.cdc.gov/Portal/apps/MapSeries/index.html?appid=3384875c46d649ee9b452913fd64e3c4" TargetMode="External"/><Relationship Id="rId44" Type="http://schemas.openxmlformats.org/officeDocument/2006/relationships/hyperlink" Target="https://default.salsalabs.org/Tf47a4f82-ca44-4845-8caa-7b905a1daab4/91b2a7b5-c53a-4959-abbb-6aa34dfe641b" TargetMode="External"/><Relationship Id="rId52" Type="http://schemas.openxmlformats.org/officeDocument/2006/relationships/hyperlink" Target="https://www.youtube.com/watch?v=VgbPFV0i3vA" TargetMode="External"/><Relationship Id="rId60" Type="http://schemas.openxmlformats.org/officeDocument/2006/relationships/hyperlink" Target="https://www.cms.gov/Research-Statistics-Data-and-Systems/Statistics-Trends-and-Reports/Chronic-Conditions/Downloads/2011Chartbook.pdf" TargetMode="External"/><Relationship Id="rId65" Type="http://schemas.openxmlformats.org/officeDocument/2006/relationships/hyperlink" Target="https://acl.gov/ltc/basic-needs/pathfinder/long-term-care-considerations-lgbt-adults" TargetMode="External"/><Relationship Id="rId73" Type="http://schemas.openxmlformats.org/officeDocument/2006/relationships/hyperlink" Target="https://default.salsalabs.org/T9ccf8840-3693-400e-a793-d70545cb6d90/91b2a7b5-c53a-4959-abbb-6aa34dfe641b" TargetMode="External"/><Relationship Id="rId78" Type="http://schemas.openxmlformats.org/officeDocument/2006/relationships/hyperlink" Target="https://acl.gov/sites/default/files/news%202017-08/FINAL%20FOR%20POSTING%20-%20PDF%20Information%20Memorandum%20-%20Holocaust%20Survivor%20Services%20-%201-12-17_0.pdf" TargetMode="External"/><Relationship Id="rId81" Type="http://schemas.openxmlformats.org/officeDocument/2006/relationships/hyperlink" Target="https://www.glaad.org/reference/lgbtq" TargetMode="External"/><Relationship Id="rId86" Type="http://schemas.openxmlformats.org/officeDocument/2006/relationships/hyperlink" Target="https://www.cms.gov/About-CMS/Agency-Information/OMH/Downloads/Issue-Briefs-Understanding-Communication-and-Language-Needs-of-Medicare-Beneficiaries.pdf" TargetMode="External"/><Relationship Id="rId94" Type="http://schemas.openxmlformats.org/officeDocument/2006/relationships/hyperlink" Target="https://www.hhs.gov/conscience/religious-freedom/index.html" TargetMode="External"/><Relationship Id="rId99" Type="http://schemas.openxmlformats.org/officeDocument/2006/relationships/header" Target="header1.xml"/><Relationship Id="rId10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acl.gov/programs/strengthening-aging-and-disability-networks/duals-demonstration-ombudsman-program" TargetMode="External"/><Relationship Id="rId18" Type="http://schemas.openxmlformats.org/officeDocument/2006/relationships/hyperlink" Target="https://www.countyhealthrankings.org/explore-health-rankings" TargetMode="External"/><Relationship Id="rId39" Type="http://schemas.openxmlformats.org/officeDocument/2006/relationships/hyperlink" Target="http://diversityrx.org/about/mission-and-work" TargetMode="External"/><Relationship Id="rId34" Type="http://schemas.openxmlformats.org/officeDocument/2006/relationships/hyperlink" Target="https://www.cms.gov/About-CMS/Agency-Information/OMH/Downloads/Disparities-Impact-Statement-508-rev102018.pdf" TargetMode="External"/><Relationship Id="rId50" Type="http://schemas.openxmlformats.org/officeDocument/2006/relationships/hyperlink" Target="https://www.cms.gov/About-CMS/Agency-Information/OMH/Downloads/OMH-Modernizing-Health-Care-Physical-Accessibility.pdf" TargetMode="External"/><Relationship Id="rId55" Type="http://schemas.openxmlformats.org/officeDocument/2006/relationships/hyperlink" Target="https://www.christopherreeve.org/living-with-paralysis/free-resources-and-downloads/paralysis-resource-guide" TargetMode="External"/><Relationship Id="rId76" Type="http://schemas.openxmlformats.org/officeDocument/2006/relationships/hyperlink" Target="https://extensionpublications.unl.edu/assets/html/g1375/build/g1375.htm" TargetMode="External"/><Relationship Id="rId97" Type="http://schemas.openxmlformats.org/officeDocument/2006/relationships/hyperlink" Target="https://www.splcenter.org/20150125/speak-responding-everyday-bigotry" TargetMode="External"/><Relationship Id="rId104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.hhs.gov/sites/default/files/documents/47f62cae96710d1fa13b0f590f2d1b03/lived-experience-brief.pdf" TargetMode="External"/><Relationship Id="rId3" Type="http://schemas.openxmlformats.org/officeDocument/2006/relationships/hyperlink" Target="https://www.cms.gov/Medicare-Medicaid-Coordination/Medicare-and-Medicaid-Coordination/Medicare-Medicaid-Coordination-Office/DataStatisticalResources/Downloads/MedicareMedicaidDualEnrollmentEverEnrolledTrendsDataBrief2006-2018.pdf" TargetMode="External"/><Relationship Id="rId7" Type="http://schemas.openxmlformats.org/officeDocument/2006/relationships/hyperlink" Target="https://www.healthypeople.gov/2020/about/foundation-health-measures/Disparities" TargetMode="External"/><Relationship Id="rId2" Type="http://schemas.openxmlformats.org/officeDocument/2006/relationships/hyperlink" Target="https://aspe.hhs.gov/pdf-report/report-congress-social-risk-factors-and-performance-under-medicares-value-based-purchasing-programs" TargetMode="External"/><Relationship Id="rId1" Type="http://schemas.openxmlformats.org/officeDocument/2006/relationships/hyperlink" Target="https://www.cms.gov/Medicare-Medicaid-Coordination/Medicare-and-Medicaid-Coordination/Medicare-Medicaid-Coordination-Office/Downloads/MMCO_Factsheet.pdf" TargetMode="External"/><Relationship Id="rId6" Type="http://schemas.openxmlformats.org/officeDocument/2006/relationships/hyperlink" Target="https://thinkculturalhealth.hhs.gov/clas/what-is-clas" TargetMode="External"/><Relationship Id="rId5" Type="http://schemas.openxmlformats.org/officeDocument/2006/relationships/hyperlink" Target="https://disabilitycompendium.org/" TargetMode="External"/><Relationship Id="rId4" Type="http://schemas.openxmlformats.org/officeDocument/2006/relationships/hyperlink" Target="https://minorityhealth.hhs.gov/omh/browse.aspx?lvl=1&amp;lvlid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19193B3A-FB40-4052-AB95-BEBDD068D709}">
    <t:Anchor>
      <t:Comment id="632358577"/>
    </t:Anchor>
    <t:History>
      <t:Event id="{0FDABE87-7EFB-48E2-90A2-525F40206EB7}" time="2022-02-17T18:23:25.547Z">
        <t:Attribution userId="S::anjali.forber-pratt@acl.hhs.gov::7b7769ef-d402-4b38-84be-976a791b326a" userProvider="AD" userName="Forber-Pratt, Anjali (ACL)"/>
        <t:Anchor>
          <t:Comment id="2113641853"/>
        </t:Anchor>
        <t:Create/>
      </t:Event>
      <t:Event id="{50AC0328-66C6-42B9-A062-9A1F009523E7}" time="2022-02-17T18:23:25.547Z">
        <t:Attribution userId="S::anjali.forber-pratt@acl.hhs.gov::7b7769ef-d402-4b38-84be-976a791b326a" userProvider="AD" userName="Forber-Pratt, Anjali (ACL)"/>
        <t:Anchor>
          <t:Comment id="2113641853"/>
        </t:Anchor>
        <t:Assign userId="S::Elliot.Kennedy@acl.hhs.gov::27ff92e8-ef68-4dbe-9b48-b26e362d2aed" userProvider="AD" userName="Kennedy, Elliot (ACL)"/>
      </t:Event>
      <t:Event id="{4EEA2CE9-020D-46D1-A211-209134E56973}" time="2022-02-17T18:23:25.547Z">
        <t:Attribution userId="S::anjali.forber-pratt@acl.hhs.gov::7b7769ef-d402-4b38-84be-976a791b326a" userProvider="AD" userName="Forber-Pratt, Anjali (ACL)"/>
        <t:Anchor>
          <t:Comment id="2113641853"/>
        </t:Anchor>
        <t:SetTitle title="@Gottlich, Vicki (ACL) @Kennedy, Elliot (ACL) : (from my email): I think Anna thought there was ACL nondiscrimination language, but anything I’m finding in NIDILRR stuff is us pointing to HHS.  Is there specific ACL nondiscrimination policy language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40DEBA94D4C46A99FA058562B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244A-1025-4422-A763-03A1D7A8A6DF}"/>
      </w:docPartPr>
      <w:docPartBody>
        <w:p w:rsidR="002B4493" w:rsidRDefault="002B4493">
          <w:pPr>
            <w:pStyle w:val="BCE40DEBA94D4C46A99FA058562B9CB3"/>
          </w:pPr>
          <w:r>
            <w:t>[Type text]</w:t>
          </w:r>
        </w:p>
      </w:docPartBody>
    </w:docPart>
    <w:docPart>
      <w:docPartPr>
        <w:name w:val="22CB1C9C90BE40FA89ECE13FD82F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9E9C-8243-4F62-B058-4872E1FFC321}"/>
      </w:docPartPr>
      <w:docPartBody>
        <w:p w:rsidR="002B4493" w:rsidRDefault="002B4493">
          <w:pPr>
            <w:pStyle w:val="22CB1C9C90BE40FA89ECE13FD82F238A"/>
          </w:pPr>
          <w:r>
            <w:t>[Type text]</w:t>
          </w:r>
        </w:p>
      </w:docPartBody>
    </w:docPart>
    <w:docPart>
      <w:docPartPr>
        <w:name w:val="114D6560301C45509148D36B83AF1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AD86-E658-4F42-9D1D-03669E0D7AE8}"/>
      </w:docPartPr>
      <w:docPartBody>
        <w:p w:rsidR="002B4493" w:rsidRDefault="002B4493">
          <w:pPr>
            <w:pStyle w:val="114D6560301C45509148D36B83AF11F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dobe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493"/>
    <w:rsid w:val="000544E9"/>
    <w:rsid w:val="00103CCF"/>
    <w:rsid w:val="00115B5F"/>
    <w:rsid w:val="00123302"/>
    <w:rsid w:val="00182198"/>
    <w:rsid w:val="00190097"/>
    <w:rsid w:val="001C4FD6"/>
    <w:rsid w:val="002B4493"/>
    <w:rsid w:val="002C09C0"/>
    <w:rsid w:val="00355E4B"/>
    <w:rsid w:val="003827F9"/>
    <w:rsid w:val="00382B1C"/>
    <w:rsid w:val="00391C16"/>
    <w:rsid w:val="003F1D6C"/>
    <w:rsid w:val="00447384"/>
    <w:rsid w:val="00482990"/>
    <w:rsid w:val="005421F0"/>
    <w:rsid w:val="00562B3C"/>
    <w:rsid w:val="007D2754"/>
    <w:rsid w:val="007D7315"/>
    <w:rsid w:val="007F3140"/>
    <w:rsid w:val="00800495"/>
    <w:rsid w:val="00893FF7"/>
    <w:rsid w:val="008F67FC"/>
    <w:rsid w:val="008F7E4C"/>
    <w:rsid w:val="00940F5D"/>
    <w:rsid w:val="0097742E"/>
    <w:rsid w:val="009871FB"/>
    <w:rsid w:val="009B3035"/>
    <w:rsid w:val="00A85898"/>
    <w:rsid w:val="00AF505F"/>
    <w:rsid w:val="00B062F5"/>
    <w:rsid w:val="00B5085A"/>
    <w:rsid w:val="00B50CE9"/>
    <w:rsid w:val="00CB6BB1"/>
    <w:rsid w:val="00D02948"/>
    <w:rsid w:val="00D93BF5"/>
    <w:rsid w:val="00DD768E"/>
    <w:rsid w:val="00DF2FB5"/>
    <w:rsid w:val="00E4740E"/>
    <w:rsid w:val="00ED2EDE"/>
    <w:rsid w:val="00F15843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40DEBA94D4C46A99FA058562B9CB3">
    <w:name w:val="BCE40DEBA94D4C46A99FA058562B9CB3"/>
    <w:rsid w:val="002B4493"/>
  </w:style>
  <w:style w:type="paragraph" w:customStyle="1" w:styleId="22CB1C9C90BE40FA89ECE13FD82F238A">
    <w:name w:val="22CB1C9C90BE40FA89ECE13FD82F238A"/>
    <w:rsid w:val="002B4493"/>
  </w:style>
  <w:style w:type="paragraph" w:customStyle="1" w:styleId="114D6560301C45509148D36B83AF11FB">
    <w:name w:val="114D6560301C45509148D36B83AF11FB"/>
    <w:rsid w:val="002B4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3" ma:contentTypeDescription="Create a new document." ma:contentTypeScope="" ma:versionID="f3c6dfa6f33e36f36ec970bcfc5b2462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9f234ec27d71a03d6cbea60f146ba36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68F0E-871F-4CDE-8A68-BAD3563F8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06FE8-6ECA-4EB4-BC02-9FBF628FB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C9064-49A3-431A-8E5E-ABAB4EA635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BF493-4618-444E-B15C-CD86E4D17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ACL Fact Sheet Template</vt:lpstr>
    </vt:vector>
  </TitlesOfParts>
  <Manager/>
  <Company>Administration for Community Living</Company>
  <LinksUpToDate>false</LinksUpToDate>
  <CharactersWithSpaces>34361</CharactersWithSpaces>
  <SharedDoc>false</SharedDoc>
  <HyperlinkBase/>
  <HLinks>
    <vt:vector size="714" baseType="variant">
      <vt:variant>
        <vt:i4>2818163</vt:i4>
      </vt:variant>
      <vt:variant>
        <vt:i4>393</vt:i4>
      </vt:variant>
      <vt:variant>
        <vt:i4>0</vt:i4>
      </vt:variant>
      <vt:variant>
        <vt:i4>5</vt:i4>
      </vt:variant>
      <vt:variant>
        <vt:lpwstr>https://www.accessliving.org/newsroom/blog/ableism-101/</vt:lpwstr>
      </vt:variant>
      <vt:variant>
        <vt:lpwstr>:~:text=Ableism%20is%20the%20discrimination%20of,defines%20people%20by%20their%20disability.</vt:lpwstr>
      </vt:variant>
      <vt:variant>
        <vt:i4>458770</vt:i4>
      </vt:variant>
      <vt:variant>
        <vt:i4>390</vt:i4>
      </vt:variant>
      <vt:variant>
        <vt:i4>0</vt:i4>
      </vt:variant>
      <vt:variant>
        <vt:i4>5</vt:i4>
      </vt:variant>
      <vt:variant>
        <vt:lpwstr>https://www.splcenter.org/20150125/speak-responding-everyday-bigotry</vt:lpwstr>
      </vt:variant>
      <vt:variant>
        <vt:lpwstr/>
      </vt:variant>
      <vt:variant>
        <vt:i4>5111867</vt:i4>
      </vt:variant>
      <vt:variant>
        <vt:i4>387</vt:i4>
      </vt:variant>
      <vt:variant>
        <vt:i4>0</vt:i4>
      </vt:variant>
      <vt:variant>
        <vt:i4>5</vt:i4>
      </vt:variant>
      <vt:variant>
        <vt:lpwstr>https://www.americanbar.org/content/dam/aba/administrative/diversity-portal/implicitbias_toolkit.pdf</vt:lpwstr>
      </vt:variant>
      <vt:variant>
        <vt:lpwstr/>
      </vt:variant>
      <vt:variant>
        <vt:i4>3604489</vt:i4>
      </vt:variant>
      <vt:variant>
        <vt:i4>384</vt:i4>
      </vt:variant>
      <vt:variant>
        <vt:i4>0</vt:i4>
      </vt:variant>
      <vt:variant>
        <vt:i4>5</vt:i4>
      </vt:variant>
      <vt:variant>
        <vt:lpwstr>https://cehs.unl.edu/images/EdPsych/nicpp/NICPP_microaggression_presentation_2015-06-02.pdf</vt:lpwstr>
      </vt:variant>
      <vt:variant>
        <vt:lpwstr/>
      </vt:variant>
      <vt:variant>
        <vt:i4>3080246</vt:i4>
      </vt:variant>
      <vt:variant>
        <vt:i4>381</vt:i4>
      </vt:variant>
      <vt:variant>
        <vt:i4>0</vt:i4>
      </vt:variant>
      <vt:variant>
        <vt:i4>5</vt:i4>
      </vt:variant>
      <vt:variant>
        <vt:lpwstr>https://www.hhs.gov/conscience/religious-freedom/index.html</vt:lpwstr>
      </vt:variant>
      <vt:variant>
        <vt:lpwstr/>
      </vt:variant>
      <vt:variant>
        <vt:i4>327697</vt:i4>
      </vt:variant>
      <vt:variant>
        <vt:i4>378</vt:i4>
      </vt:variant>
      <vt:variant>
        <vt:i4>0</vt:i4>
      </vt:variant>
      <vt:variant>
        <vt:i4>5</vt:i4>
      </vt:variant>
      <vt:variant>
        <vt:lpwstr>https://www.hhs.gov/conscience/conscience-protections/index.html</vt:lpwstr>
      </vt:variant>
      <vt:variant>
        <vt:lpwstr/>
      </vt:variant>
      <vt:variant>
        <vt:i4>7798886</vt:i4>
      </vt:variant>
      <vt:variant>
        <vt:i4>375</vt:i4>
      </vt:variant>
      <vt:variant>
        <vt:i4>0</vt:i4>
      </vt:variant>
      <vt:variant>
        <vt:i4>5</vt:i4>
      </vt:variant>
      <vt:variant>
        <vt:lpwstr>https://www.hhs.gov/civil-rights/for-individuals/disability/index.html</vt:lpwstr>
      </vt:variant>
      <vt:variant>
        <vt:lpwstr/>
      </vt:variant>
      <vt:variant>
        <vt:i4>2359404</vt:i4>
      </vt:variant>
      <vt:variant>
        <vt:i4>372</vt:i4>
      </vt:variant>
      <vt:variant>
        <vt:i4>0</vt:i4>
      </vt:variant>
      <vt:variant>
        <vt:i4>5</vt:i4>
      </vt:variant>
      <vt:variant>
        <vt:lpwstr>https://www.hhs.gov/civil-rights/for-providers/provider-obligations/index.html</vt:lpwstr>
      </vt:variant>
      <vt:variant>
        <vt:lpwstr/>
      </vt:variant>
      <vt:variant>
        <vt:i4>5963840</vt:i4>
      </vt:variant>
      <vt:variant>
        <vt:i4>369</vt:i4>
      </vt:variant>
      <vt:variant>
        <vt:i4>0</vt:i4>
      </vt:variant>
      <vt:variant>
        <vt:i4>5</vt:i4>
      </vt:variant>
      <vt:variant>
        <vt:lpwstr>https://resourcesforintegratedcare.com/sites/default/files/CC_Culturally_Competent_Long-Term_Services_and_Supports_Spotlight_on_Keiro_Northwest.pdf</vt:lpwstr>
      </vt:variant>
      <vt:variant>
        <vt:lpwstr/>
      </vt:variant>
      <vt:variant>
        <vt:i4>3211347</vt:i4>
      </vt:variant>
      <vt:variant>
        <vt:i4>366</vt:i4>
      </vt:variant>
      <vt:variant>
        <vt:i4>0</vt:i4>
      </vt:variant>
      <vt:variant>
        <vt:i4>5</vt:i4>
      </vt:variant>
      <vt:variant>
        <vt:lpwstr>https://ltcombudsman.org/uploads/files/issues/LTCO_Services_toTribal_EldersTA_Brief-FINAL_(1).pdf</vt:lpwstr>
      </vt:variant>
      <vt:variant>
        <vt:lpwstr/>
      </vt:variant>
      <vt:variant>
        <vt:i4>1179658</vt:i4>
      </vt:variant>
      <vt:variant>
        <vt:i4>363</vt:i4>
      </vt:variant>
      <vt:variant>
        <vt:i4>0</vt:i4>
      </vt:variant>
      <vt:variant>
        <vt:i4>5</vt:i4>
      </vt:variant>
      <vt:variant>
        <vt:lpwstr>https://ltcombudsman.org/issues/tribal-elders-and-ombudsman-services</vt:lpwstr>
      </vt:variant>
      <vt:variant>
        <vt:lpwstr/>
      </vt:variant>
      <vt:variant>
        <vt:i4>5570583</vt:i4>
      </vt:variant>
      <vt:variant>
        <vt:i4>360</vt:i4>
      </vt:variant>
      <vt:variant>
        <vt:i4>0</vt:i4>
      </vt:variant>
      <vt:variant>
        <vt:i4>5</vt:i4>
      </vt:variant>
      <vt:variant>
        <vt:lpwstr>https://youtu.be/-dg0LxS6uY4</vt:lpwstr>
      </vt:variant>
      <vt:variant>
        <vt:lpwstr/>
      </vt:variant>
      <vt:variant>
        <vt:i4>3407882</vt:i4>
      </vt:variant>
      <vt:variant>
        <vt:i4>357</vt:i4>
      </vt:variant>
      <vt:variant>
        <vt:i4>0</vt:i4>
      </vt:variant>
      <vt:variant>
        <vt:i4>5</vt:i4>
      </vt:variant>
      <vt:variant>
        <vt:lpwstr>http://www.youtube.com/watch?v=cGtTZ_vxjyA</vt:lpwstr>
      </vt:variant>
      <vt:variant>
        <vt:lpwstr/>
      </vt:variant>
      <vt:variant>
        <vt:i4>1900552</vt:i4>
      </vt:variant>
      <vt:variant>
        <vt:i4>354</vt:i4>
      </vt:variant>
      <vt:variant>
        <vt:i4>0</vt:i4>
      </vt:variant>
      <vt:variant>
        <vt:i4>5</vt:i4>
      </vt:variant>
      <vt:variant>
        <vt:lpwstr>https://www.cms.gov/About-CMS/Agency-Information/OMH/Downloads/Issue-Briefs-Understanding-Communication-and-Language-Needs-of-Medicare-Beneficiaries.pdf</vt:lpwstr>
      </vt:variant>
      <vt:variant>
        <vt:lpwstr/>
      </vt:variant>
      <vt:variant>
        <vt:i4>1769474</vt:i4>
      </vt:variant>
      <vt:variant>
        <vt:i4>351</vt:i4>
      </vt:variant>
      <vt:variant>
        <vt:i4>0</vt:i4>
      </vt:variant>
      <vt:variant>
        <vt:i4>5</vt:i4>
      </vt:variant>
      <vt:variant>
        <vt:lpwstr>https://default.salsalabs.org/T25d56aef-b352-4750-b4a3-94e16423c0b8/91b2a7b5-c53a-4959-abbb-6aa34dfe641b</vt:lpwstr>
      </vt:variant>
      <vt:variant>
        <vt:lpwstr/>
      </vt:variant>
      <vt:variant>
        <vt:i4>14</vt:i4>
      </vt:variant>
      <vt:variant>
        <vt:i4>348</vt:i4>
      </vt:variant>
      <vt:variant>
        <vt:i4>0</vt:i4>
      </vt:variant>
      <vt:variant>
        <vt:i4>5</vt:i4>
      </vt:variant>
      <vt:variant>
        <vt:lpwstr>https://centerfordignity.com/</vt:lpwstr>
      </vt:variant>
      <vt:variant>
        <vt:lpwstr/>
      </vt:variant>
      <vt:variant>
        <vt:i4>1310749</vt:i4>
      </vt:variant>
      <vt:variant>
        <vt:i4>345</vt:i4>
      </vt:variant>
      <vt:variant>
        <vt:i4>0</vt:i4>
      </vt:variant>
      <vt:variant>
        <vt:i4>5</vt:i4>
      </vt:variant>
      <vt:variant>
        <vt:lpwstr>https://ncdj.org/style-guide/</vt:lpwstr>
      </vt:variant>
      <vt:variant>
        <vt:lpwstr/>
      </vt:variant>
      <vt:variant>
        <vt:i4>3735606</vt:i4>
      </vt:variant>
      <vt:variant>
        <vt:i4>342</vt:i4>
      </vt:variant>
      <vt:variant>
        <vt:i4>0</vt:i4>
      </vt:variant>
      <vt:variant>
        <vt:i4>5</vt:i4>
      </vt:variant>
      <vt:variant>
        <vt:lpwstr>https://www.adl.org/sites/default/files/documents/assets/pdf/education-outreach/disability-glossary.pdf</vt:lpwstr>
      </vt:variant>
      <vt:variant>
        <vt:lpwstr/>
      </vt:variant>
      <vt:variant>
        <vt:i4>786505</vt:i4>
      </vt:variant>
      <vt:variant>
        <vt:i4>339</vt:i4>
      </vt:variant>
      <vt:variant>
        <vt:i4>0</vt:i4>
      </vt:variant>
      <vt:variant>
        <vt:i4>5</vt:i4>
      </vt:variant>
      <vt:variant>
        <vt:lpwstr>https://www.glaad.org/reference/lgbtq</vt:lpwstr>
      </vt:variant>
      <vt:variant>
        <vt:lpwstr/>
      </vt:variant>
      <vt:variant>
        <vt:i4>5373968</vt:i4>
      </vt:variant>
      <vt:variant>
        <vt:i4>336</vt:i4>
      </vt:variant>
      <vt:variant>
        <vt:i4>0</vt:i4>
      </vt:variant>
      <vt:variant>
        <vt:i4>5</vt:i4>
      </vt:variant>
      <vt:variant>
        <vt:lpwstr>https://www.edi.nih.gov/people/sep/lgbti/safezone/terminology</vt:lpwstr>
      </vt:variant>
      <vt:variant>
        <vt:lpwstr/>
      </vt:variant>
      <vt:variant>
        <vt:i4>3932256</vt:i4>
      </vt:variant>
      <vt:variant>
        <vt:i4>333</vt:i4>
      </vt:variant>
      <vt:variant>
        <vt:i4>0</vt:i4>
      </vt:variant>
      <vt:variant>
        <vt:i4>5</vt:i4>
      </vt:variant>
      <vt:variant>
        <vt:lpwstr>https://www.edi.nih.gov/blog/communities/understanding-racial-terms-and-differences</vt:lpwstr>
      </vt:variant>
      <vt:variant>
        <vt:lpwstr/>
      </vt:variant>
      <vt:variant>
        <vt:i4>7077896</vt:i4>
      </vt:variant>
      <vt:variant>
        <vt:i4>330</vt:i4>
      </vt:variant>
      <vt:variant>
        <vt:i4>0</vt:i4>
      </vt:variant>
      <vt:variant>
        <vt:i4>5</vt:i4>
      </vt:variant>
      <vt:variant>
        <vt:lpwstr>https://acl.gov/sites/default/files/news 2017-08/FINAL FOR POSTING - PDF Information Memorandum - Holocaust Survivor Services - 1-12-17_0.pdf</vt:lpwstr>
      </vt:variant>
      <vt:variant>
        <vt:lpwstr/>
      </vt:variant>
      <vt:variant>
        <vt:i4>8192072</vt:i4>
      </vt:variant>
      <vt:variant>
        <vt:i4>327</vt:i4>
      </vt:variant>
      <vt:variant>
        <vt:i4>0</vt:i4>
      </vt:variant>
      <vt:variant>
        <vt:i4>5</vt:i4>
      </vt:variant>
      <vt:variant>
        <vt:lpwstr>https://www.samhsa.gov/sites/default/files/programs_campaigns/childrens_mental_health/atc-whitepaper-040616.pdf</vt:lpwstr>
      </vt:variant>
      <vt:variant>
        <vt:lpwstr/>
      </vt:variant>
      <vt:variant>
        <vt:i4>2359413</vt:i4>
      </vt:variant>
      <vt:variant>
        <vt:i4>324</vt:i4>
      </vt:variant>
      <vt:variant>
        <vt:i4>0</vt:i4>
      </vt:variant>
      <vt:variant>
        <vt:i4>5</vt:i4>
      </vt:variant>
      <vt:variant>
        <vt:lpwstr>https://extensionpublications.unl.edu/assets/html/g1375/build/g1375.htm</vt:lpwstr>
      </vt:variant>
      <vt:variant>
        <vt:lpwstr/>
      </vt:variant>
      <vt:variant>
        <vt:i4>2883642</vt:i4>
      </vt:variant>
      <vt:variant>
        <vt:i4>321</vt:i4>
      </vt:variant>
      <vt:variant>
        <vt:i4>0</vt:i4>
      </vt:variant>
      <vt:variant>
        <vt:i4>5</vt:i4>
      </vt:variant>
      <vt:variant>
        <vt:lpwstr>https://npin.cdc.gov/pages/cultural-competence</vt:lpwstr>
      </vt:variant>
      <vt:variant>
        <vt:lpwstr/>
      </vt:variant>
      <vt:variant>
        <vt:i4>1769562</vt:i4>
      </vt:variant>
      <vt:variant>
        <vt:i4>318</vt:i4>
      </vt:variant>
      <vt:variant>
        <vt:i4>0</vt:i4>
      </vt:variant>
      <vt:variant>
        <vt:i4>5</vt:i4>
      </vt:variant>
      <vt:variant>
        <vt:lpwstr>https://psnet.ahrq.gov/perspective/cultural-competence-and-patient-safety</vt:lpwstr>
      </vt:variant>
      <vt:variant>
        <vt:lpwstr/>
      </vt:variant>
      <vt:variant>
        <vt:i4>7798882</vt:i4>
      </vt:variant>
      <vt:variant>
        <vt:i4>315</vt:i4>
      </vt:variant>
      <vt:variant>
        <vt:i4>0</vt:i4>
      </vt:variant>
      <vt:variant>
        <vt:i4>5</vt:i4>
      </vt:variant>
      <vt:variant>
        <vt:lpwstr>https://www.amputee-coalition.org/support-groups-peer-support/certified-peer-visitor-program/?nowprocket=1</vt:lpwstr>
      </vt:variant>
      <vt:variant>
        <vt:lpwstr/>
      </vt:variant>
      <vt:variant>
        <vt:i4>7733284</vt:i4>
      </vt:variant>
      <vt:variant>
        <vt:i4>312</vt:i4>
      </vt:variant>
      <vt:variant>
        <vt:i4>0</vt:i4>
      </vt:variant>
      <vt:variant>
        <vt:i4>5</vt:i4>
      </vt:variant>
      <vt:variant>
        <vt:lpwstr>https://www.cms.gov/About-CMS/Agency-Information/OMH/resource-center/COVID-19-Resources</vt:lpwstr>
      </vt:variant>
      <vt:variant>
        <vt:lpwstr/>
      </vt:variant>
      <vt:variant>
        <vt:i4>2031703</vt:i4>
      </vt:variant>
      <vt:variant>
        <vt:i4>309</vt:i4>
      </vt:variant>
      <vt:variant>
        <vt:i4>0</vt:i4>
      </vt:variant>
      <vt:variant>
        <vt:i4>5</vt:i4>
      </vt:variant>
      <vt:variant>
        <vt:lpwstr>https://default.salsalabs.org/T9ccf8840-3693-400e-a793-d70545cb6d90/91b2a7b5-c53a-4959-abbb-6aa34dfe641b</vt:lpwstr>
      </vt:variant>
      <vt:variant>
        <vt:lpwstr/>
      </vt:variant>
      <vt:variant>
        <vt:i4>4522060</vt:i4>
      </vt:variant>
      <vt:variant>
        <vt:i4>306</vt:i4>
      </vt:variant>
      <vt:variant>
        <vt:i4>0</vt:i4>
      </vt:variant>
      <vt:variant>
        <vt:i4>5</vt:i4>
      </vt:variant>
      <vt:variant>
        <vt:lpwstr>http://www.niot.org/front</vt:lpwstr>
      </vt:variant>
      <vt:variant>
        <vt:lpwstr/>
      </vt:variant>
      <vt:variant>
        <vt:i4>7667782</vt:i4>
      </vt:variant>
      <vt:variant>
        <vt:i4>303</vt:i4>
      </vt:variant>
      <vt:variant>
        <vt:i4>0</vt:i4>
      </vt:variant>
      <vt:variant>
        <vt:i4>5</vt:i4>
      </vt:variant>
      <vt:variant>
        <vt:lpwstr>http://www.tucollaborative.org/sdm_downloads/cultural-competence-in-mental-health/</vt:lpwstr>
      </vt:variant>
      <vt:variant>
        <vt:lpwstr/>
      </vt:variant>
      <vt:variant>
        <vt:i4>6815778</vt:i4>
      </vt:variant>
      <vt:variant>
        <vt:i4>300</vt:i4>
      </vt:variant>
      <vt:variant>
        <vt:i4>0</vt:i4>
      </vt:variant>
      <vt:variant>
        <vt:i4>5</vt:i4>
      </vt:variant>
      <vt:variant>
        <vt:lpwstr>https://www.coalitioncommunitiescolor.org/research-and-publications/protocolfororgs</vt:lpwstr>
      </vt:variant>
      <vt:variant>
        <vt:lpwstr/>
      </vt:variant>
      <vt:variant>
        <vt:i4>6488068</vt:i4>
      </vt:variant>
      <vt:variant>
        <vt:i4>297</vt:i4>
      </vt:variant>
      <vt:variant>
        <vt:i4>0</vt:i4>
      </vt:variant>
      <vt:variant>
        <vt:i4>5</vt:i4>
      </vt:variant>
      <vt:variant>
        <vt:lpwstr>https://www.resourcesforintegratedcare.com/concepts/cultural_competency</vt:lpwstr>
      </vt:variant>
      <vt:variant>
        <vt:lpwstr/>
      </vt:variant>
      <vt:variant>
        <vt:i4>4522048</vt:i4>
      </vt:variant>
      <vt:variant>
        <vt:i4>294</vt:i4>
      </vt:variant>
      <vt:variant>
        <vt:i4>0</vt:i4>
      </vt:variant>
      <vt:variant>
        <vt:i4>5</vt:i4>
      </vt:variant>
      <vt:variant>
        <vt:lpwstr>https://nccc.georgetown.edu/curricula/culturalcompetence.html</vt:lpwstr>
      </vt:variant>
      <vt:variant>
        <vt:lpwstr/>
      </vt:variant>
      <vt:variant>
        <vt:i4>4390929</vt:i4>
      </vt:variant>
      <vt:variant>
        <vt:i4>291</vt:i4>
      </vt:variant>
      <vt:variant>
        <vt:i4>0</vt:i4>
      </vt:variant>
      <vt:variant>
        <vt:i4>5</vt:i4>
      </vt:variant>
      <vt:variant>
        <vt:lpwstr>https://nccc.georgetown.edu/assessments/</vt:lpwstr>
      </vt:variant>
      <vt:variant>
        <vt:lpwstr/>
      </vt:variant>
      <vt:variant>
        <vt:i4>7077951</vt:i4>
      </vt:variant>
      <vt:variant>
        <vt:i4>288</vt:i4>
      </vt:variant>
      <vt:variant>
        <vt:i4>0</vt:i4>
      </vt:variant>
      <vt:variant>
        <vt:i4>5</vt:i4>
      </vt:variant>
      <vt:variant>
        <vt:lpwstr>https://minorityhealth.hhs.gov/</vt:lpwstr>
      </vt:variant>
      <vt:variant>
        <vt:lpwstr/>
      </vt:variant>
      <vt:variant>
        <vt:i4>1638416</vt:i4>
      </vt:variant>
      <vt:variant>
        <vt:i4>285</vt:i4>
      </vt:variant>
      <vt:variant>
        <vt:i4>0</vt:i4>
      </vt:variant>
      <vt:variant>
        <vt:i4>5</vt:i4>
      </vt:variant>
      <vt:variant>
        <vt:lpwstr>https://www.amputee-coalition.org/resources/amputee-coalition-webinars/resources-for-the-lgbtq-community-living-with-limb-loss-and-limb-difference/?nowprocket=1</vt:lpwstr>
      </vt:variant>
      <vt:variant>
        <vt:lpwstr/>
      </vt:variant>
      <vt:variant>
        <vt:i4>1769473</vt:i4>
      </vt:variant>
      <vt:variant>
        <vt:i4>282</vt:i4>
      </vt:variant>
      <vt:variant>
        <vt:i4>0</vt:i4>
      </vt:variant>
      <vt:variant>
        <vt:i4>5</vt:i4>
      </vt:variant>
      <vt:variant>
        <vt:lpwstr>https://acl.gov/ltc/basic-needs/pathfinder/long-term-care-considerations-lgbt-adults</vt:lpwstr>
      </vt:variant>
      <vt:variant>
        <vt:lpwstr/>
      </vt:variant>
      <vt:variant>
        <vt:i4>4456571</vt:i4>
      </vt:variant>
      <vt:variant>
        <vt:i4>279</vt:i4>
      </vt:variant>
      <vt:variant>
        <vt:i4>0</vt:i4>
      </vt:variant>
      <vt:variant>
        <vt:i4>5</vt:i4>
      </vt:variant>
      <vt:variant>
        <vt:lpwstr>https://lgbtq.arizona.edu/sites/default/files/DisabilityResourceGuide_June2018.pdf</vt:lpwstr>
      </vt:variant>
      <vt:variant>
        <vt:lpwstr/>
      </vt:variant>
      <vt:variant>
        <vt:i4>3080319</vt:i4>
      </vt:variant>
      <vt:variant>
        <vt:i4>276</vt:i4>
      </vt:variant>
      <vt:variant>
        <vt:i4>0</vt:i4>
      </vt:variant>
      <vt:variant>
        <vt:i4>5</vt:i4>
      </vt:variant>
      <vt:variant>
        <vt:lpwstr>https://www.sageusa.org/your-rights-resources/</vt:lpwstr>
      </vt:variant>
      <vt:variant>
        <vt:lpwstr/>
      </vt:variant>
      <vt:variant>
        <vt:i4>4784202</vt:i4>
      </vt:variant>
      <vt:variant>
        <vt:i4>273</vt:i4>
      </vt:variant>
      <vt:variant>
        <vt:i4>0</vt:i4>
      </vt:variant>
      <vt:variant>
        <vt:i4>5</vt:i4>
      </vt:variant>
      <vt:variant>
        <vt:lpwstr>https://www.lgbtagingcenter.org/</vt:lpwstr>
      </vt:variant>
      <vt:variant>
        <vt:lpwstr/>
      </vt:variant>
      <vt:variant>
        <vt:i4>4194393</vt:i4>
      </vt:variant>
      <vt:variant>
        <vt:i4>270</vt:i4>
      </vt:variant>
      <vt:variant>
        <vt:i4>0</vt:i4>
      </vt:variant>
      <vt:variant>
        <vt:i4>5</vt:i4>
      </vt:variant>
      <vt:variant>
        <vt:lpwstr>https://www.cms.gov/Outreach-and-Education/MLN/WBT/MLN3390633-OMH-LGBTQ/OMHLGBTQ/sogi/index.html</vt:lpwstr>
      </vt:variant>
      <vt:variant>
        <vt:lpwstr/>
      </vt:variant>
      <vt:variant>
        <vt:i4>131160</vt:i4>
      </vt:variant>
      <vt:variant>
        <vt:i4>267</vt:i4>
      </vt:variant>
      <vt:variant>
        <vt:i4>0</vt:i4>
      </vt:variant>
      <vt:variant>
        <vt:i4>5</vt:i4>
      </vt:variant>
      <vt:variant>
        <vt:lpwstr>https://www.cms.gov/Research-Statistics-Data-and-Systems/Statistics-Trends-and-Reports/Chronic-Conditions/Downloads/2011Chartbook.pdf</vt:lpwstr>
      </vt:variant>
      <vt:variant>
        <vt:lpwstr/>
      </vt:variant>
      <vt:variant>
        <vt:i4>7602220</vt:i4>
      </vt:variant>
      <vt:variant>
        <vt:i4>264</vt:i4>
      </vt:variant>
      <vt:variant>
        <vt:i4>0</vt:i4>
      </vt:variant>
      <vt:variant>
        <vt:i4>5</vt:i4>
      </vt:variant>
      <vt:variant>
        <vt:lpwstr>https://www.nationaldisabilityinstitute.org/wp-content/uploads/2020/10/extra-costs-living-with-disability-brief.pdf</vt:lpwstr>
      </vt:variant>
      <vt:variant>
        <vt:lpwstr/>
      </vt:variant>
      <vt:variant>
        <vt:i4>7274534</vt:i4>
      </vt:variant>
      <vt:variant>
        <vt:i4>261</vt:i4>
      </vt:variant>
      <vt:variant>
        <vt:i4>0</vt:i4>
      </vt:variant>
      <vt:variant>
        <vt:i4>5</vt:i4>
      </vt:variant>
      <vt:variant>
        <vt:lpwstr>https://www.amputee-coalition.org/limb-loss-resource-center/community-connections/</vt:lpwstr>
      </vt:variant>
      <vt:variant>
        <vt:lpwstr/>
      </vt:variant>
      <vt:variant>
        <vt:i4>327763</vt:i4>
      </vt:variant>
      <vt:variant>
        <vt:i4>258</vt:i4>
      </vt:variant>
      <vt:variant>
        <vt:i4>0</vt:i4>
      </vt:variant>
      <vt:variant>
        <vt:i4>5</vt:i4>
      </vt:variant>
      <vt:variant>
        <vt:lpwstr>https://www.amputee-coalition.org/resources/race-ethnic-disparity-limb-loss/</vt:lpwstr>
      </vt:variant>
      <vt:variant>
        <vt:lpwstr/>
      </vt:variant>
      <vt:variant>
        <vt:i4>458764</vt:i4>
      </vt:variant>
      <vt:variant>
        <vt:i4>255</vt:i4>
      </vt:variant>
      <vt:variant>
        <vt:i4>0</vt:i4>
      </vt:variant>
      <vt:variant>
        <vt:i4>5</vt:i4>
      </vt:variant>
      <vt:variant>
        <vt:lpwstr>https://www.christopherreeve.org/living-with-paralysis/free-resources-and-downloads/wallet-cards</vt:lpwstr>
      </vt:variant>
      <vt:variant>
        <vt:lpwstr/>
      </vt:variant>
      <vt:variant>
        <vt:i4>5701663</vt:i4>
      </vt:variant>
      <vt:variant>
        <vt:i4>252</vt:i4>
      </vt:variant>
      <vt:variant>
        <vt:i4>0</vt:i4>
      </vt:variant>
      <vt:variant>
        <vt:i4>5</vt:i4>
      </vt:variant>
      <vt:variant>
        <vt:lpwstr>https://www.christopherreeve.org/living-with-paralysis/free-resources-and-downloads/paralysis-resource-guide</vt:lpwstr>
      </vt:variant>
      <vt:variant>
        <vt:lpwstr/>
      </vt:variant>
      <vt:variant>
        <vt:i4>4063339</vt:i4>
      </vt:variant>
      <vt:variant>
        <vt:i4>249</vt:i4>
      </vt:variant>
      <vt:variant>
        <vt:i4>0</vt:i4>
      </vt:variant>
      <vt:variant>
        <vt:i4>5</vt:i4>
      </vt:variant>
      <vt:variant>
        <vt:lpwstr>https://iod.unh.edu/sites/default/files/media/Project_Page_Resources/HealthDisparities/health_disparities_chart_book_080411.pdf</vt:lpwstr>
      </vt:variant>
      <vt:variant>
        <vt:lpwstr/>
      </vt:variant>
      <vt:variant>
        <vt:i4>1835117</vt:i4>
      </vt:variant>
      <vt:variant>
        <vt:i4>246</vt:i4>
      </vt:variant>
      <vt:variant>
        <vt:i4>0</vt:i4>
      </vt:variant>
      <vt:variant>
        <vt:i4>5</vt:i4>
      </vt:variant>
      <vt:variant>
        <vt:lpwstr>https://www.youtube.com/watch?v=_aydKRTPplg&amp;feature=youtu.be</vt:lpwstr>
      </vt:variant>
      <vt:variant>
        <vt:lpwstr/>
      </vt:variant>
      <vt:variant>
        <vt:i4>2162750</vt:i4>
      </vt:variant>
      <vt:variant>
        <vt:i4>243</vt:i4>
      </vt:variant>
      <vt:variant>
        <vt:i4>0</vt:i4>
      </vt:variant>
      <vt:variant>
        <vt:i4>5</vt:i4>
      </vt:variant>
      <vt:variant>
        <vt:lpwstr>https://www.youtube.com/watch?v=VgbPFV0i3vA</vt:lpwstr>
      </vt:variant>
      <vt:variant>
        <vt:lpwstr/>
      </vt:variant>
      <vt:variant>
        <vt:i4>2424951</vt:i4>
      </vt:variant>
      <vt:variant>
        <vt:i4>240</vt:i4>
      </vt:variant>
      <vt:variant>
        <vt:i4>0</vt:i4>
      </vt:variant>
      <vt:variant>
        <vt:i4>5</vt:i4>
      </vt:variant>
      <vt:variant>
        <vt:lpwstr>https://www.cms.gov/files/document/cmsmodernizinghealthcare.pdf</vt:lpwstr>
      </vt:variant>
      <vt:variant>
        <vt:lpwstr/>
      </vt:variant>
      <vt:variant>
        <vt:i4>1310747</vt:i4>
      </vt:variant>
      <vt:variant>
        <vt:i4>237</vt:i4>
      </vt:variant>
      <vt:variant>
        <vt:i4>0</vt:i4>
      </vt:variant>
      <vt:variant>
        <vt:i4>5</vt:i4>
      </vt:variant>
      <vt:variant>
        <vt:lpwstr>https://www.cms.gov/About-CMS/Agency-Information/OMH/Downloads/OMH-Modernizing-Health-Care-Physical-Accessibility.pdf</vt:lpwstr>
      </vt:variant>
      <vt:variant>
        <vt:lpwstr/>
      </vt:variant>
      <vt:variant>
        <vt:i4>7864423</vt:i4>
      </vt:variant>
      <vt:variant>
        <vt:i4>234</vt:i4>
      </vt:variant>
      <vt:variant>
        <vt:i4>0</vt:i4>
      </vt:variant>
      <vt:variant>
        <vt:i4>5</vt:i4>
      </vt:variant>
      <vt:variant>
        <vt:lpwstr>https://www.cms.gov/About-CMS/Agency-Information/OMH/Downloads/Issue-Brief-Physical-AccessibilityBrief.pdf</vt:lpwstr>
      </vt:variant>
      <vt:variant>
        <vt:lpwstr/>
      </vt:variant>
      <vt:variant>
        <vt:i4>6357088</vt:i4>
      </vt:variant>
      <vt:variant>
        <vt:i4>231</vt:i4>
      </vt:variant>
      <vt:variant>
        <vt:i4>0</vt:i4>
      </vt:variant>
      <vt:variant>
        <vt:i4>5</vt:i4>
      </vt:variant>
      <vt:variant>
        <vt:lpwstr>https://www.cms.gov/files/document/audio-sensory-disabilities-brochure-508c.pdf</vt:lpwstr>
      </vt:variant>
      <vt:variant>
        <vt:lpwstr/>
      </vt:variant>
      <vt:variant>
        <vt:i4>589899</vt:i4>
      </vt:variant>
      <vt:variant>
        <vt:i4>228</vt:i4>
      </vt:variant>
      <vt:variant>
        <vt:i4>0</vt:i4>
      </vt:variant>
      <vt:variant>
        <vt:i4>5</vt:i4>
      </vt:variant>
      <vt:variant>
        <vt:lpwstr>https://www.cms.gov/files/document/omh-visual-sensory-disabilities-brochure-508c.pdf</vt:lpwstr>
      </vt:variant>
      <vt:variant>
        <vt:lpwstr/>
      </vt:variant>
      <vt:variant>
        <vt:i4>7733291</vt:i4>
      </vt:variant>
      <vt:variant>
        <vt:i4>225</vt:i4>
      </vt:variant>
      <vt:variant>
        <vt:i4>0</vt:i4>
      </vt:variant>
      <vt:variant>
        <vt:i4>5</vt:i4>
      </vt:variant>
      <vt:variant>
        <vt:lpwstr>https://www.cms.gov/About-CMS/Agency-Information/OMH/resource-center/hcps-and-researchers/Improving-Access-to-Care-for-People-with-Disabilities</vt:lpwstr>
      </vt:variant>
      <vt:variant>
        <vt:lpwstr/>
      </vt:variant>
      <vt:variant>
        <vt:i4>5308489</vt:i4>
      </vt:variant>
      <vt:variant>
        <vt:i4>222</vt:i4>
      </vt:variant>
      <vt:variant>
        <vt:i4>0</vt:i4>
      </vt:variant>
      <vt:variant>
        <vt:i4>5</vt:i4>
      </vt:variant>
      <vt:variant>
        <vt:lpwstr>https://www.lifecoursetools.com/</vt:lpwstr>
      </vt:variant>
      <vt:variant>
        <vt:lpwstr/>
      </vt:variant>
      <vt:variant>
        <vt:i4>4391004</vt:i4>
      </vt:variant>
      <vt:variant>
        <vt:i4>219</vt:i4>
      </vt:variant>
      <vt:variant>
        <vt:i4>0</vt:i4>
      </vt:variant>
      <vt:variant>
        <vt:i4>5</vt:i4>
      </vt:variant>
      <vt:variant>
        <vt:lpwstr>https://default.salsalabs.org/Tf47a4f82-ca44-4845-8caa-7b905a1daab4/91b2a7b5-c53a-4959-abbb-6aa34dfe641b</vt:lpwstr>
      </vt:variant>
      <vt:variant>
        <vt:lpwstr/>
      </vt:variant>
      <vt:variant>
        <vt:i4>1769477</vt:i4>
      </vt:variant>
      <vt:variant>
        <vt:i4>216</vt:i4>
      </vt:variant>
      <vt:variant>
        <vt:i4>0</vt:i4>
      </vt:variant>
      <vt:variant>
        <vt:i4>5</vt:i4>
      </vt:variant>
      <vt:variant>
        <vt:lpwstr>https://default.salsalabs.org/Ta2fcb70b-3ec1-4eb2-b994-a04e631ee361/91b2a7b5-c53a-4959-abbb-6aa34dfe641b</vt:lpwstr>
      </vt:variant>
      <vt:variant>
        <vt:lpwstr/>
      </vt:variant>
      <vt:variant>
        <vt:i4>1441874</vt:i4>
      </vt:variant>
      <vt:variant>
        <vt:i4>213</vt:i4>
      </vt:variant>
      <vt:variant>
        <vt:i4>0</vt:i4>
      </vt:variant>
      <vt:variant>
        <vt:i4>5</vt:i4>
      </vt:variant>
      <vt:variant>
        <vt:lpwstr>https://default.salsalabs.org/T3d45d390-6a4d-4f36-914d-ee81354d2c3e/91b2a7b5-c53a-4959-abbb-6aa34dfe641b</vt:lpwstr>
      </vt:variant>
      <vt:variant>
        <vt:lpwstr/>
      </vt:variant>
      <vt:variant>
        <vt:i4>2883629</vt:i4>
      </vt:variant>
      <vt:variant>
        <vt:i4>210</vt:i4>
      </vt:variant>
      <vt:variant>
        <vt:i4>0</vt:i4>
      </vt:variant>
      <vt:variant>
        <vt:i4>5</vt:i4>
      </vt:variant>
      <vt:variant>
        <vt:lpwstr>https://www.aadinitiative.org/resources</vt:lpwstr>
      </vt:variant>
      <vt:variant>
        <vt:lpwstr/>
      </vt:variant>
      <vt:variant>
        <vt:i4>12</vt:i4>
      </vt:variant>
      <vt:variant>
        <vt:i4>207</vt:i4>
      </vt:variant>
      <vt:variant>
        <vt:i4>0</vt:i4>
      </vt:variant>
      <vt:variant>
        <vt:i4>5</vt:i4>
      </vt:variant>
      <vt:variant>
        <vt:lpwstr>https://www.napca.org/resource/aapi-cultural-competency/?eType=EmailBlastContent&amp;eId=5d704eb0-8d3e-4d95-b15f-447a0807be8c</vt:lpwstr>
      </vt:variant>
      <vt:variant>
        <vt:lpwstr/>
      </vt:variant>
      <vt:variant>
        <vt:i4>4980820</vt:i4>
      </vt:variant>
      <vt:variant>
        <vt:i4>204</vt:i4>
      </vt:variant>
      <vt:variant>
        <vt:i4>0</vt:i4>
      </vt:variant>
      <vt:variant>
        <vt:i4>5</vt:i4>
      </vt:variant>
      <vt:variant>
        <vt:lpwstr>https://default.salsalabs.org/T00326e02-cedf-4224-8dce-0e94ad00fd3f/91b2a7b5-c53a-4959-abbb-6aa34dfe641b</vt:lpwstr>
      </vt:variant>
      <vt:variant>
        <vt:lpwstr/>
      </vt:variant>
      <vt:variant>
        <vt:i4>196692</vt:i4>
      </vt:variant>
      <vt:variant>
        <vt:i4>201</vt:i4>
      </vt:variant>
      <vt:variant>
        <vt:i4>0</vt:i4>
      </vt:variant>
      <vt:variant>
        <vt:i4>5</vt:i4>
      </vt:variant>
      <vt:variant>
        <vt:lpwstr>https://justiceinaging.org/wp-content/uploads/2021/03/Advancing-Equity-Framework.pdf</vt:lpwstr>
      </vt:variant>
      <vt:variant>
        <vt:lpwstr/>
      </vt:variant>
      <vt:variant>
        <vt:i4>4718671</vt:i4>
      </vt:variant>
      <vt:variant>
        <vt:i4>198</vt:i4>
      </vt:variant>
      <vt:variant>
        <vt:i4>0</vt:i4>
      </vt:variant>
      <vt:variant>
        <vt:i4>5</vt:i4>
      </vt:variant>
      <vt:variant>
        <vt:lpwstr>http://diversityrx.org/about/mission-and-work</vt:lpwstr>
      </vt:variant>
      <vt:variant>
        <vt:lpwstr/>
      </vt:variant>
      <vt:variant>
        <vt:i4>4325406</vt:i4>
      </vt:variant>
      <vt:variant>
        <vt:i4>195</vt:i4>
      </vt:variant>
      <vt:variant>
        <vt:i4>0</vt:i4>
      </vt:variant>
      <vt:variant>
        <vt:i4>5</vt:i4>
      </vt:variant>
      <vt:variant>
        <vt:lpwstr>https://www.ncoa.org/article/benefits-outreach-to-underserved-populations-best-practices</vt:lpwstr>
      </vt:variant>
      <vt:variant>
        <vt:lpwstr/>
      </vt:variant>
      <vt:variant>
        <vt:i4>1507400</vt:i4>
      </vt:variant>
      <vt:variant>
        <vt:i4>192</vt:i4>
      </vt:variant>
      <vt:variant>
        <vt:i4>0</vt:i4>
      </vt:variant>
      <vt:variant>
        <vt:i4>5</vt:i4>
      </vt:variant>
      <vt:variant>
        <vt:lpwstr>https://www.cdc.gov/coronavirus/2019-ncov/community/health-equity/index.html</vt:lpwstr>
      </vt:variant>
      <vt:variant>
        <vt:lpwstr/>
      </vt:variant>
      <vt:variant>
        <vt:i4>8192116</vt:i4>
      </vt:variant>
      <vt:variant>
        <vt:i4>189</vt:i4>
      </vt:variant>
      <vt:variant>
        <vt:i4>0</vt:i4>
      </vt:variant>
      <vt:variant>
        <vt:i4>5</vt:i4>
      </vt:variant>
      <vt:variant>
        <vt:lpwstr>http://www.ihi.org/resources/pages/ihiwhitepapers/achieving-health-equity.aspx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>https://www.cms.gov/About-CMS/Agency-Information/OMH/equity-initiatives/equity-plan</vt:lpwstr>
      </vt:variant>
      <vt:variant>
        <vt:lpwstr/>
      </vt:variant>
      <vt:variant>
        <vt:i4>5111894</vt:i4>
      </vt:variant>
      <vt:variant>
        <vt:i4>183</vt:i4>
      </vt:variant>
      <vt:variant>
        <vt:i4>0</vt:i4>
      </vt:variant>
      <vt:variant>
        <vt:i4>5</vt:i4>
      </vt:variant>
      <vt:variant>
        <vt:lpwstr>https://www.cms.gov/About-CMS/Agency-Information/OMH/Downloads/Disparities-Impact-Statement-508-rev102018.pdf</vt:lpwstr>
      </vt:variant>
      <vt:variant>
        <vt:lpwstr/>
      </vt:variant>
      <vt:variant>
        <vt:i4>1245277</vt:i4>
      </vt:variant>
      <vt:variant>
        <vt:i4>180</vt:i4>
      </vt:variant>
      <vt:variant>
        <vt:i4>0</vt:i4>
      </vt:variant>
      <vt:variant>
        <vt:i4>5</vt:i4>
      </vt:variant>
      <vt:variant>
        <vt:lpwstr>https://www.cms.gov/research-statistics-data-systems/preliminary-medicare-covid-19-data-snapshot</vt:lpwstr>
      </vt:variant>
      <vt:variant>
        <vt:lpwstr/>
      </vt:variant>
      <vt:variant>
        <vt:i4>3145851</vt:i4>
      </vt:variant>
      <vt:variant>
        <vt:i4>177</vt:i4>
      </vt:variant>
      <vt:variant>
        <vt:i4>0</vt:i4>
      </vt:variant>
      <vt:variant>
        <vt:i4>5</vt:i4>
      </vt:variant>
      <vt:variant>
        <vt:lpwstr>https://onemap.cdc.gov/Portal/apps/MapSeries/index.html?appid=3384875c46d649ee9b452913fd64e3c4</vt:lpwstr>
      </vt:variant>
      <vt:variant>
        <vt:lpwstr/>
      </vt:variant>
      <vt:variant>
        <vt:i4>3932217</vt:i4>
      </vt:variant>
      <vt:variant>
        <vt:i4>174</vt:i4>
      </vt:variant>
      <vt:variant>
        <vt:i4>0</vt:i4>
      </vt:variant>
      <vt:variant>
        <vt:i4>5</vt:i4>
      </vt:variant>
      <vt:variant>
        <vt:lpwstr>https://covid.cdc.gov/covid-data-tracker/</vt:lpwstr>
      </vt:variant>
      <vt:variant>
        <vt:lpwstr>health-equity-data</vt:lpwstr>
      </vt:variant>
      <vt:variant>
        <vt:i4>6357090</vt:i4>
      </vt:variant>
      <vt:variant>
        <vt:i4>171</vt:i4>
      </vt:variant>
      <vt:variant>
        <vt:i4>0</vt:i4>
      </vt:variant>
      <vt:variant>
        <vt:i4>5</vt:i4>
      </vt:variant>
      <vt:variant>
        <vt:lpwstr>https://public.tableau.com/profile/lauren.popham</vt:lpwstr>
      </vt:variant>
      <vt:variant>
        <vt:lpwstr>!/vizhome/LimitedEnglishProficiency/LEPMedicare</vt:lpwstr>
      </vt:variant>
      <vt:variant>
        <vt:i4>6094854</vt:i4>
      </vt:variant>
      <vt:variant>
        <vt:i4>168</vt:i4>
      </vt:variant>
      <vt:variant>
        <vt:i4>0</vt:i4>
      </vt:variant>
      <vt:variant>
        <vt:i4>5</vt:i4>
      </vt:variant>
      <vt:variant>
        <vt:lpwstr>https://www.ncoa.org/article/medicaid-msp-enrollment</vt:lpwstr>
      </vt:variant>
      <vt:variant>
        <vt:lpwstr/>
      </vt:variant>
      <vt:variant>
        <vt:i4>1704021</vt:i4>
      </vt:variant>
      <vt:variant>
        <vt:i4>165</vt:i4>
      </vt:variant>
      <vt:variant>
        <vt:i4>0</vt:i4>
      </vt:variant>
      <vt:variant>
        <vt:i4>5</vt:i4>
      </vt:variant>
      <vt:variant>
        <vt:lpwstr>https://www.cms.gov/About-CMS/Agency-Information/OMH/Downloads/Data-Collection-Resources.pdf</vt:lpwstr>
      </vt:variant>
      <vt:variant>
        <vt:lpwstr/>
      </vt:variant>
      <vt:variant>
        <vt:i4>3670138</vt:i4>
      </vt:variant>
      <vt:variant>
        <vt:i4>162</vt:i4>
      </vt:variant>
      <vt:variant>
        <vt:i4>0</vt:i4>
      </vt:variant>
      <vt:variant>
        <vt:i4>5</vt:i4>
      </vt:variant>
      <vt:variant>
        <vt:lpwstr>https://www.cms.gov/Outreach-and-Education/MLN/WBT/MLN1857916-OMH-AHE/OMHAHE/index.html</vt:lpwstr>
      </vt:variant>
      <vt:variant>
        <vt:lpwstr/>
      </vt:variant>
      <vt:variant>
        <vt:i4>3342444</vt:i4>
      </vt:variant>
      <vt:variant>
        <vt:i4>159</vt:i4>
      </vt:variant>
      <vt:variant>
        <vt:i4>0</vt:i4>
      </vt:variant>
      <vt:variant>
        <vt:i4>5</vt:i4>
      </vt:variant>
      <vt:variant>
        <vt:lpwstr>https://www.cms.gov/About-CMS/Agency-Information/OMH/Downloads/Issue-Brief-How-Healthcare-Providers-Meet-Patient-Language-Needs.pdf</vt:lpwstr>
      </vt:variant>
      <vt:variant>
        <vt:lpwstr/>
      </vt:variant>
      <vt:variant>
        <vt:i4>2031634</vt:i4>
      </vt:variant>
      <vt:variant>
        <vt:i4>156</vt:i4>
      </vt:variant>
      <vt:variant>
        <vt:i4>0</vt:i4>
      </vt:variant>
      <vt:variant>
        <vt:i4>5</vt:i4>
      </vt:variant>
      <vt:variant>
        <vt:lpwstr>https://www.cms.gov/About-CMS/Agency-Information/OMH/Downloads/Lessons-from-the-Field.pdf</vt:lpwstr>
      </vt:variant>
      <vt:variant>
        <vt:lpwstr/>
      </vt:variant>
      <vt:variant>
        <vt:i4>2359346</vt:i4>
      </vt:variant>
      <vt:variant>
        <vt:i4>153</vt:i4>
      </vt:variant>
      <vt:variant>
        <vt:i4>0</vt:i4>
      </vt:variant>
      <vt:variant>
        <vt:i4>5</vt:i4>
      </vt:variant>
      <vt:variant>
        <vt:lpwstr>https://www.cms.gov/About-CMS/Agency-Information/OMH/Downloads/CLAS-Toolkit-12-7-16.pdf</vt:lpwstr>
      </vt:variant>
      <vt:variant>
        <vt:lpwstr/>
      </vt:variant>
      <vt:variant>
        <vt:i4>2162802</vt:i4>
      </vt:variant>
      <vt:variant>
        <vt:i4>150</vt:i4>
      </vt:variant>
      <vt:variant>
        <vt:i4>0</vt:i4>
      </vt:variant>
      <vt:variant>
        <vt:i4>5</vt:i4>
      </vt:variant>
      <vt:variant>
        <vt:lpwstr>https://www.cms.gov/About-CMS/Agency-Information/OMH/Downloads/Language-Access-Plan.pdf</vt:lpwstr>
      </vt:variant>
      <vt:variant>
        <vt:lpwstr/>
      </vt:variant>
      <vt:variant>
        <vt:i4>3211376</vt:i4>
      </vt:variant>
      <vt:variant>
        <vt:i4>147</vt:i4>
      </vt:variant>
      <vt:variant>
        <vt:i4>0</vt:i4>
      </vt:variant>
      <vt:variant>
        <vt:i4>5</vt:i4>
      </vt:variant>
      <vt:variant>
        <vt:lpwstr>https://thinkculturalhealth.hhs.gov/clas/standards</vt:lpwstr>
      </vt:variant>
      <vt:variant>
        <vt:lpwstr/>
      </vt:variant>
      <vt:variant>
        <vt:i4>786523</vt:i4>
      </vt:variant>
      <vt:variant>
        <vt:i4>144</vt:i4>
      </vt:variant>
      <vt:variant>
        <vt:i4>0</vt:i4>
      </vt:variant>
      <vt:variant>
        <vt:i4>5</vt:i4>
      </vt:variant>
      <vt:variant>
        <vt:lpwstr>https://thinkculturalhealth.hhs.gov/clas/what-is-clas</vt:lpwstr>
      </vt:variant>
      <vt:variant>
        <vt:lpwstr/>
      </vt:variant>
      <vt:variant>
        <vt:i4>5832770</vt:i4>
      </vt:variant>
      <vt:variant>
        <vt:i4>141</vt:i4>
      </vt:variant>
      <vt:variant>
        <vt:i4>0</vt:i4>
      </vt:variant>
      <vt:variant>
        <vt:i4>5</vt:i4>
      </vt:variant>
      <vt:variant>
        <vt:lpwstr>https://thinkculturalhealth.hhs.gov/</vt:lpwstr>
      </vt:variant>
      <vt:variant>
        <vt:lpwstr/>
      </vt:variant>
      <vt:variant>
        <vt:i4>1441798</vt:i4>
      </vt:variant>
      <vt:variant>
        <vt:i4>138</vt:i4>
      </vt:variant>
      <vt:variant>
        <vt:i4>0</vt:i4>
      </vt:variant>
      <vt:variant>
        <vt:i4>5</vt:i4>
      </vt:variant>
      <vt:variant>
        <vt:lpwstr>https://www.countyhealthrankings.org/explore-health-rankings</vt:lpwstr>
      </vt:variant>
      <vt:variant>
        <vt:lpwstr/>
      </vt:variant>
      <vt:variant>
        <vt:i4>3997755</vt:i4>
      </vt:variant>
      <vt:variant>
        <vt:i4>135</vt:i4>
      </vt:variant>
      <vt:variant>
        <vt:i4>0</vt:i4>
      </vt:variant>
      <vt:variant>
        <vt:i4>5</vt:i4>
      </vt:variant>
      <vt:variant>
        <vt:lpwstr>https://www.resourcesforintegratedcare.com/concepts/cultural_competency/data_collection</vt:lpwstr>
      </vt:variant>
      <vt:variant>
        <vt:lpwstr/>
      </vt:variant>
      <vt:variant>
        <vt:i4>3932195</vt:i4>
      </vt:variant>
      <vt:variant>
        <vt:i4>132</vt:i4>
      </vt:variant>
      <vt:variant>
        <vt:i4>0</vt:i4>
      </vt:variant>
      <vt:variant>
        <vt:i4>5</vt:i4>
      </vt:variant>
      <vt:variant>
        <vt:lpwstr>https://data.cms.gov/mapping-medicare-disparities</vt:lpwstr>
      </vt:variant>
      <vt:variant>
        <vt:lpwstr>:~:text=The%20Mapping%20Medicare%20Disparities%20(MMD,preventable%20hospitalizations%2C%20and%20preventive%20services.</vt:lpwstr>
      </vt:variant>
      <vt:variant>
        <vt:i4>5111894</vt:i4>
      </vt:variant>
      <vt:variant>
        <vt:i4>129</vt:i4>
      </vt:variant>
      <vt:variant>
        <vt:i4>0</vt:i4>
      </vt:variant>
      <vt:variant>
        <vt:i4>5</vt:i4>
      </vt:variant>
      <vt:variant>
        <vt:lpwstr>https://www.cms.gov/About-CMS/Agency-Information/OMH/Downloads/Disparities-Impact-Statement-508-rev102018.pdf</vt:lpwstr>
      </vt:variant>
      <vt:variant>
        <vt:lpwstr/>
      </vt:variant>
      <vt:variant>
        <vt:i4>5046274</vt:i4>
      </vt:variant>
      <vt:variant>
        <vt:i4>126</vt:i4>
      </vt:variant>
      <vt:variant>
        <vt:i4>0</vt:i4>
      </vt:variant>
      <vt:variant>
        <vt:i4>5</vt:i4>
      </vt:variant>
      <vt:variant>
        <vt:lpwstr>https://www.shiphelp.org/</vt:lpwstr>
      </vt:variant>
      <vt:variant>
        <vt:lpwstr/>
      </vt:variant>
      <vt:variant>
        <vt:i4>3866685</vt:i4>
      </vt:variant>
      <vt:variant>
        <vt:i4>123</vt:i4>
      </vt:variant>
      <vt:variant>
        <vt:i4>0</vt:i4>
      </vt:variant>
      <vt:variant>
        <vt:i4>5</vt:i4>
      </vt:variant>
      <vt:variant>
        <vt:lpwstr>https://acl.gov/programs/strengthening-aging-and-disability-networks/duals-demonstration-ombudsman-program</vt:lpwstr>
      </vt:variant>
      <vt:variant>
        <vt:lpwstr/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_Toc97817770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_Toc97817769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_Toc97817768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_Toc97817767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_Toc97817766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_Toc97817765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_Toc97817764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_Toc97817763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_Toc97817762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_Toc97817761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_Toc97817760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_Toc97817759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_Toc97817758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_Toc97817757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_Toc97817756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_Toc97817755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_Toc97817754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_Toc97817753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_Toc97817752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_Toc97817751</vt:lpwstr>
      </vt:variant>
      <vt:variant>
        <vt:i4>2359336</vt:i4>
      </vt:variant>
      <vt:variant>
        <vt:i4>21</vt:i4>
      </vt:variant>
      <vt:variant>
        <vt:i4>0</vt:i4>
      </vt:variant>
      <vt:variant>
        <vt:i4>5</vt:i4>
      </vt:variant>
      <vt:variant>
        <vt:lpwstr>https://aspe.hhs.gov/sites/default/files/documents/47f62cae96710d1fa13b0f590f2d1b03/lived-experience-brief.pdf</vt:lpwstr>
      </vt:variant>
      <vt:variant>
        <vt:lpwstr/>
      </vt:variant>
      <vt:variant>
        <vt:i4>2556004</vt:i4>
      </vt:variant>
      <vt:variant>
        <vt:i4>18</vt:i4>
      </vt:variant>
      <vt:variant>
        <vt:i4>0</vt:i4>
      </vt:variant>
      <vt:variant>
        <vt:i4>5</vt:i4>
      </vt:variant>
      <vt:variant>
        <vt:lpwstr>https://www.healthypeople.gov/2020/about/foundation-health-measures/Disparities</vt:lpwstr>
      </vt:variant>
      <vt:variant>
        <vt:lpwstr/>
      </vt:variant>
      <vt:variant>
        <vt:i4>786523</vt:i4>
      </vt:variant>
      <vt:variant>
        <vt:i4>15</vt:i4>
      </vt:variant>
      <vt:variant>
        <vt:i4>0</vt:i4>
      </vt:variant>
      <vt:variant>
        <vt:i4>5</vt:i4>
      </vt:variant>
      <vt:variant>
        <vt:lpwstr>https://thinkculturalhealth.hhs.gov/clas/what-is-clas</vt:lpwstr>
      </vt:variant>
      <vt:variant>
        <vt:lpwstr/>
      </vt:variant>
      <vt:variant>
        <vt:i4>1900555</vt:i4>
      </vt:variant>
      <vt:variant>
        <vt:i4>12</vt:i4>
      </vt:variant>
      <vt:variant>
        <vt:i4>0</vt:i4>
      </vt:variant>
      <vt:variant>
        <vt:i4>5</vt:i4>
      </vt:variant>
      <vt:variant>
        <vt:lpwstr>https://disabilitycompendium.org/</vt:lpwstr>
      </vt:variant>
      <vt:variant>
        <vt:lpwstr/>
      </vt:variant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https://minorityhealth.hhs.gov/omh/browse.aspx?lvl=1&amp;lvlid=6</vt:lpwstr>
      </vt:variant>
      <vt:variant>
        <vt:lpwstr/>
      </vt:variant>
      <vt:variant>
        <vt:i4>917593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https://www.cms.gov/Medicare-Medicaid-Coordination/Medicare-and-Medicaid-Coordination/Medicare-Medicaid-Coordination-Office/DataStatisticalResources/Downloads/MedicareMedicaidDualEnrollmentEverEnrolledTrendsDataBrief2006-2018.pdf</vt:lpwstr>
      </vt:variant>
      <vt:variant>
        <vt:lpwstr/>
      </vt:variant>
      <vt:variant>
        <vt:i4>6291560</vt:i4>
      </vt:variant>
      <vt:variant>
        <vt:i4>3</vt:i4>
      </vt:variant>
      <vt:variant>
        <vt:i4>0</vt:i4>
      </vt:variant>
      <vt:variant>
        <vt:i4>5</vt:i4>
      </vt:variant>
      <vt:variant>
        <vt:lpwstr>https://aspe.hhs.gov/pdf-report/report-congress-social-risk-factors-and-performance-under-medicares-value-based-purchasing-programs</vt:lpwstr>
      </vt:variant>
      <vt:variant>
        <vt:lpwstr/>
      </vt:variant>
      <vt:variant>
        <vt:i4>1376374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https://www.cms.gov/Medicare-Medicaid-Coordination/Medicare-and-Medicaid-Coordination/Medicare-Medicaid-Coordination-Office/Downloads/MMCO_Factsheet.pdf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 Fact Sheet Template</dc:title>
  <dc:subject>Template</dc:subject>
  <dc:creator>DHHS</dc:creator>
  <cp:keywords/>
  <dc:description/>
  <cp:lastModifiedBy>Simpson, Melissa (ACL)</cp:lastModifiedBy>
  <cp:revision>3</cp:revision>
  <dcterms:created xsi:type="dcterms:W3CDTF">2022-07-22T18:48:00Z</dcterms:created>
  <dcterms:modified xsi:type="dcterms:W3CDTF">2022-07-22T18:54:00Z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